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D698" w14:textId="1349C196" w:rsidR="0093425E" w:rsidRDefault="005C1459">
      <w:r>
        <w:rPr>
          <w:noProof/>
        </w:rPr>
        <w:drawing>
          <wp:anchor distT="0" distB="0" distL="114300" distR="114300" simplePos="0" relativeHeight="251658240" behindDoc="0" locked="0" layoutInCell="1" allowOverlap="1" wp14:anchorId="5118A82D" wp14:editId="545C2A3B">
            <wp:simplePos x="0" y="0"/>
            <wp:positionH relativeFrom="margin">
              <wp:align>center</wp:align>
            </wp:positionH>
            <wp:positionV relativeFrom="paragraph">
              <wp:posOffset>-198783</wp:posOffset>
            </wp:positionV>
            <wp:extent cx="5624223" cy="1104265"/>
            <wp:effectExtent l="0" t="0" r="0" b="635"/>
            <wp:wrapNone/>
            <wp:docPr id="753234531" name="Picture 1" descr="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34531" name="Picture 1" descr="Blue text on a black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3"/>
                    <a:stretch/>
                  </pic:blipFill>
                  <pic:spPr bwMode="auto">
                    <a:xfrm>
                      <a:off x="0" y="0"/>
                      <a:ext cx="5624223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315638" w14:textId="0F8FEDD7" w:rsidR="000B0956" w:rsidRDefault="000B0956"/>
    <w:p w14:paraId="0AC56363" w14:textId="7C138106" w:rsidR="000B0956" w:rsidRDefault="000B0956" w:rsidP="001241AC">
      <w:pPr>
        <w:ind w:left="720" w:firstLine="720"/>
      </w:pPr>
    </w:p>
    <w:p w14:paraId="5182738D" w14:textId="77777777" w:rsidR="000B0956" w:rsidRDefault="000B0956"/>
    <w:p w14:paraId="1497D6F8" w14:textId="77777777" w:rsidR="001241AC" w:rsidRDefault="001241AC"/>
    <w:p w14:paraId="201EAD68" w14:textId="77777777" w:rsidR="001241AC" w:rsidRDefault="001241AC"/>
    <w:p w14:paraId="7EFFEFE7" w14:textId="77777777" w:rsidR="00E419B5" w:rsidRDefault="00E419B5" w:rsidP="000B0956">
      <w:pPr>
        <w:jc w:val="center"/>
        <w:rPr>
          <w:lang w:val="es-ES"/>
        </w:rPr>
      </w:pPr>
    </w:p>
    <w:p w14:paraId="54E345EC" w14:textId="77777777" w:rsidR="001128E0" w:rsidRDefault="001128E0" w:rsidP="000B0956">
      <w:pPr>
        <w:jc w:val="center"/>
        <w:rPr>
          <w:lang w:val="es-ES"/>
        </w:rPr>
      </w:pPr>
    </w:p>
    <w:p w14:paraId="53EF22EE" w14:textId="443C35A8" w:rsidR="000B0956" w:rsidRPr="00C31207" w:rsidRDefault="000B0956" w:rsidP="000B0956">
      <w:pPr>
        <w:jc w:val="center"/>
        <w:rPr>
          <w:b/>
          <w:bCs/>
          <w:lang w:val="es-ES"/>
        </w:rPr>
      </w:pPr>
      <w:r w:rsidRPr="00C31207">
        <w:rPr>
          <w:b/>
          <w:bCs/>
          <w:lang w:val="es-ES"/>
        </w:rPr>
        <w:t>Informe del tesorero</w:t>
      </w:r>
    </w:p>
    <w:p w14:paraId="181BEE7D" w14:textId="1CC85DCF" w:rsidR="000B0956" w:rsidRDefault="000B0956" w:rsidP="000B0956">
      <w:pPr>
        <w:jc w:val="center"/>
        <w:rPr>
          <w:lang w:val="es-ES"/>
        </w:rPr>
      </w:pPr>
      <w:r w:rsidRPr="000B0956">
        <w:rPr>
          <w:lang w:val="es-ES"/>
        </w:rPr>
        <w:t>(</w:t>
      </w:r>
      <w:r w:rsidR="007F5605">
        <w:rPr>
          <w:lang w:val="es-ES"/>
        </w:rPr>
        <w:t>16</w:t>
      </w:r>
      <w:r w:rsidRPr="000B0956">
        <w:rPr>
          <w:lang w:val="es-ES"/>
        </w:rPr>
        <w:t xml:space="preserve"> de mayo de 202</w:t>
      </w:r>
      <w:r w:rsidR="007F5605">
        <w:rPr>
          <w:lang w:val="es-ES"/>
        </w:rPr>
        <w:t>5</w:t>
      </w:r>
      <w:r w:rsidRPr="000B0956">
        <w:rPr>
          <w:lang w:val="es-ES"/>
        </w:rPr>
        <w:t xml:space="preserve"> – </w:t>
      </w:r>
      <w:r w:rsidR="007F5605">
        <w:rPr>
          <w:lang w:val="es-ES"/>
        </w:rPr>
        <w:t>5</w:t>
      </w:r>
      <w:r w:rsidRPr="000B0956">
        <w:rPr>
          <w:lang w:val="es-ES"/>
        </w:rPr>
        <w:t xml:space="preserve"> de mayo de </w:t>
      </w:r>
      <w:r>
        <w:rPr>
          <w:lang w:val="es-ES"/>
        </w:rPr>
        <w:t>202</w:t>
      </w:r>
      <w:r w:rsidR="007F5605">
        <w:rPr>
          <w:lang w:val="es-ES"/>
        </w:rPr>
        <w:t>6</w:t>
      </w:r>
      <w:r w:rsidR="0050196D">
        <w:rPr>
          <w:lang w:val="es-ES"/>
        </w:rPr>
        <w:t>)</w:t>
      </w:r>
    </w:p>
    <w:p w14:paraId="0298E5B7" w14:textId="77777777" w:rsidR="000B0956" w:rsidRDefault="000B0956">
      <w:pPr>
        <w:rPr>
          <w:lang w:val="es-ES"/>
        </w:rPr>
      </w:pPr>
    </w:p>
    <w:p w14:paraId="3EB148B7" w14:textId="77777777" w:rsidR="000B0956" w:rsidRDefault="000B0956">
      <w:pPr>
        <w:rPr>
          <w:lang w:val="es-ES"/>
        </w:rPr>
      </w:pPr>
    </w:p>
    <w:p w14:paraId="476B202F" w14:textId="436101CF" w:rsidR="00DA15CC" w:rsidRPr="0026160F" w:rsidRDefault="000B0956" w:rsidP="00D04D64">
      <w:pPr>
        <w:tabs>
          <w:tab w:val="center" w:pos="4680"/>
        </w:tabs>
        <w:rPr>
          <w:b/>
          <w:bCs/>
          <w:lang w:val="es-ES"/>
        </w:rPr>
      </w:pPr>
      <w:r>
        <w:rPr>
          <w:b/>
          <w:bCs/>
          <w:lang w:val="es-ES"/>
        </w:rPr>
        <w:t xml:space="preserve">Balance </w:t>
      </w:r>
      <w:r w:rsidR="009677F3">
        <w:rPr>
          <w:b/>
          <w:bCs/>
          <w:lang w:val="es-ES"/>
        </w:rPr>
        <w:t xml:space="preserve">al </w:t>
      </w:r>
      <w:r w:rsidR="00FA46D9">
        <w:rPr>
          <w:b/>
          <w:bCs/>
          <w:lang w:val="es-ES"/>
        </w:rPr>
        <w:t>16</w:t>
      </w:r>
      <w:r>
        <w:rPr>
          <w:b/>
          <w:bCs/>
          <w:lang w:val="es-ES"/>
        </w:rPr>
        <w:t xml:space="preserve"> de mayo de 202</w:t>
      </w:r>
      <w:r w:rsidR="008E0785">
        <w:rPr>
          <w:b/>
          <w:bCs/>
          <w:lang w:val="es-ES"/>
        </w:rPr>
        <w:t>5</w:t>
      </w:r>
      <w:r w:rsidR="00D04D64">
        <w:rPr>
          <w:b/>
          <w:bCs/>
          <w:lang w:val="es-ES"/>
        </w:rPr>
        <w:t>:</w:t>
      </w:r>
      <w:r>
        <w:rPr>
          <w:b/>
          <w:bCs/>
          <w:lang w:val="es-ES"/>
        </w:rPr>
        <w:t xml:space="preserve"> </w:t>
      </w:r>
      <w:r w:rsidR="00AA233C">
        <w:rPr>
          <w:b/>
          <w:bCs/>
          <w:lang w:val="es-ES"/>
        </w:rPr>
        <w:tab/>
      </w:r>
      <w:r w:rsidR="00DC6647">
        <w:rPr>
          <w:b/>
          <w:bCs/>
          <w:lang w:val="es-ES"/>
        </w:rPr>
        <w:t>$</w:t>
      </w:r>
      <w:r w:rsidR="002E4E6A">
        <w:rPr>
          <w:b/>
          <w:bCs/>
          <w:lang w:val="es-ES"/>
        </w:rPr>
        <w:t>34,717.98</w:t>
      </w:r>
    </w:p>
    <w:p w14:paraId="657A3A60" w14:textId="77777777" w:rsidR="000B0956" w:rsidRDefault="000B0956">
      <w:pPr>
        <w:rPr>
          <w:lang w:val="es-ES"/>
        </w:rPr>
      </w:pPr>
    </w:p>
    <w:tbl>
      <w:tblPr>
        <w:tblStyle w:val="GridTable4-Accent1"/>
        <w:tblW w:w="8700" w:type="dxa"/>
        <w:tblLook w:val="04A0" w:firstRow="1" w:lastRow="0" w:firstColumn="1" w:lastColumn="0" w:noHBand="0" w:noVBand="1"/>
      </w:tblPr>
      <w:tblGrid>
        <w:gridCol w:w="3595"/>
        <w:gridCol w:w="3605"/>
        <w:gridCol w:w="1500"/>
      </w:tblGrid>
      <w:tr w:rsidR="00795928" w:rsidRPr="00795928" w14:paraId="058E20AE" w14:textId="77777777" w:rsidTr="00F67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noWrap/>
            <w:hideMark/>
          </w:tcPr>
          <w:p w14:paraId="29902492" w14:textId="77777777" w:rsidR="00795928" w:rsidRPr="00795928" w:rsidRDefault="00795928" w:rsidP="0079592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95928">
              <w:rPr>
                <w:rFonts w:ascii="Aptos Narrow" w:eastAsia="Times New Roman" w:hAnsi="Aptos Narrow" w:cs="Times New Roman"/>
                <w:kern w:val="0"/>
                <w:lang w:eastAsia="en-CA"/>
                <w14:ligatures w14:val="none"/>
              </w:rPr>
              <w:t>Gastos</w:t>
            </w:r>
            <w:proofErr w:type="spellEnd"/>
          </w:p>
        </w:tc>
        <w:tc>
          <w:tcPr>
            <w:tcW w:w="3605" w:type="dxa"/>
            <w:noWrap/>
            <w:hideMark/>
          </w:tcPr>
          <w:p w14:paraId="19D7D028" w14:textId="77777777" w:rsidR="00795928" w:rsidRPr="00795928" w:rsidRDefault="00795928" w:rsidP="007959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500" w:type="dxa"/>
            <w:noWrap/>
            <w:hideMark/>
          </w:tcPr>
          <w:p w14:paraId="07593D37" w14:textId="77777777" w:rsidR="00795928" w:rsidRPr="00795928" w:rsidRDefault="00795928" w:rsidP="007959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F67587" w:rsidRPr="00795928" w14:paraId="7D42CED7" w14:textId="77777777" w:rsidTr="00AF2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gridSpan w:val="2"/>
            <w:noWrap/>
            <w:hideMark/>
          </w:tcPr>
          <w:p w14:paraId="630F08A9" w14:textId="60F1EADE" w:rsidR="00F67587" w:rsidRPr="00795928" w:rsidRDefault="00F67587" w:rsidP="0079592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Gastos</w:t>
            </w:r>
            <w:proofErr w:type="spellEnd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Congreso</w:t>
            </w:r>
            <w:proofErr w:type="spellEnd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2025 </w:t>
            </w:r>
          </w:p>
        </w:tc>
        <w:tc>
          <w:tcPr>
            <w:tcW w:w="1500" w:type="dxa"/>
            <w:noWrap/>
            <w:hideMark/>
          </w:tcPr>
          <w:p w14:paraId="52CC28B7" w14:textId="77777777" w:rsidR="00F67587" w:rsidRPr="00795928" w:rsidRDefault="00F67587" w:rsidP="007959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$14,270.36</w:t>
            </w:r>
          </w:p>
        </w:tc>
      </w:tr>
      <w:tr w:rsidR="00795928" w:rsidRPr="00795928" w14:paraId="04CE0B1F" w14:textId="77777777" w:rsidTr="00F675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noWrap/>
            <w:hideMark/>
          </w:tcPr>
          <w:p w14:paraId="0706108F" w14:textId="77777777" w:rsidR="00795928" w:rsidRPr="00795928" w:rsidRDefault="00795928" w:rsidP="00795928">
            <w:pPr>
              <w:ind w:firstLineChars="200" w:firstLine="44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Pagos</w:t>
            </w:r>
            <w:proofErr w:type="spellEnd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a </w:t>
            </w:r>
            <w:proofErr w:type="spellStart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UofC</w:t>
            </w:r>
            <w:proofErr w:type="spellEnd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</w:p>
        </w:tc>
        <w:tc>
          <w:tcPr>
            <w:tcW w:w="3605" w:type="dxa"/>
            <w:noWrap/>
            <w:hideMark/>
          </w:tcPr>
          <w:p w14:paraId="0EB5FA92" w14:textId="77777777" w:rsidR="00795928" w:rsidRPr="00795928" w:rsidRDefault="00795928" w:rsidP="007959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$1,703.36</w:t>
            </w:r>
          </w:p>
        </w:tc>
        <w:tc>
          <w:tcPr>
            <w:tcW w:w="1500" w:type="dxa"/>
            <w:noWrap/>
            <w:hideMark/>
          </w:tcPr>
          <w:p w14:paraId="765A647D" w14:textId="77777777" w:rsidR="00795928" w:rsidRPr="00795928" w:rsidRDefault="00795928" w:rsidP="007959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795928" w:rsidRPr="00795928" w14:paraId="6496CEAD" w14:textId="77777777" w:rsidTr="00F67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noWrap/>
            <w:hideMark/>
          </w:tcPr>
          <w:p w14:paraId="6F8D538A" w14:textId="77777777" w:rsidR="00795928" w:rsidRPr="00795928" w:rsidRDefault="00795928" w:rsidP="00795928">
            <w:pPr>
              <w:ind w:firstLineChars="200" w:firstLine="44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Bolsas</w:t>
            </w:r>
            <w:proofErr w:type="spellEnd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de </w:t>
            </w:r>
            <w:proofErr w:type="spellStart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viaje</w:t>
            </w:r>
            <w:proofErr w:type="spellEnd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</w:p>
        </w:tc>
        <w:tc>
          <w:tcPr>
            <w:tcW w:w="3605" w:type="dxa"/>
            <w:noWrap/>
            <w:hideMark/>
          </w:tcPr>
          <w:p w14:paraId="1BCAC694" w14:textId="77777777" w:rsidR="00795928" w:rsidRPr="00795928" w:rsidRDefault="00795928" w:rsidP="007959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$3,160.60</w:t>
            </w:r>
          </w:p>
        </w:tc>
        <w:tc>
          <w:tcPr>
            <w:tcW w:w="1500" w:type="dxa"/>
            <w:noWrap/>
            <w:hideMark/>
          </w:tcPr>
          <w:p w14:paraId="4D30CF8A" w14:textId="77777777" w:rsidR="00795928" w:rsidRPr="00795928" w:rsidRDefault="00795928" w:rsidP="007959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795928" w:rsidRPr="00795928" w14:paraId="677A6507" w14:textId="77777777" w:rsidTr="00F675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noWrap/>
            <w:hideMark/>
          </w:tcPr>
          <w:p w14:paraId="0883B21F" w14:textId="77777777" w:rsidR="00795928" w:rsidRPr="00795928" w:rsidRDefault="00795928" w:rsidP="00795928">
            <w:pPr>
              <w:ind w:firstLineChars="200" w:firstLine="44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Pagos</w:t>
            </w:r>
            <w:proofErr w:type="spellEnd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a </w:t>
            </w:r>
            <w:proofErr w:type="spellStart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plenaristas</w:t>
            </w:r>
            <w:proofErr w:type="spellEnd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</w:p>
        </w:tc>
        <w:tc>
          <w:tcPr>
            <w:tcW w:w="3605" w:type="dxa"/>
            <w:noWrap/>
            <w:hideMark/>
          </w:tcPr>
          <w:p w14:paraId="3F54F89F" w14:textId="77777777" w:rsidR="00795928" w:rsidRPr="00795928" w:rsidRDefault="00795928" w:rsidP="007959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$3,000.00</w:t>
            </w:r>
          </w:p>
        </w:tc>
        <w:tc>
          <w:tcPr>
            <w:tcW w:w="1500" w:type="dxa"/>
            <w:noWrap/>
            <w:hideMark/>
          </w:tcPr>
          <w:p w14:paraId="39D2CFCB" w14:textId="77777777" w:rsidR="00795928" w:rsidRPr="00795928" w:rsidRDefault="00795928" w:rsidP="007959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795928" w:rsidRPr="00795928" w14:paraId="0D9987EE" w14:textId="77777777" w:rsidTr="00F67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noWrap/>
            <w:hideMark/>
          </w:tcPr>
          <w:p w14:paraId="5D82A5EB" w14:textId="77777777" w:rsidR="00795928" w:rsidRPr="00795928" w:rsidRDefault="00795928" w:rsidP="00795928">
            <w:pPr>
              <w:ind w:firstLineChars="200" w:firstLine="44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Banquete </w:t>
            </w:r>
          </w:p>
        </w:tc>
        <w:tc>
          <w:tcPr>
            <w:tcW w:w="3605" w:type="dxa"/>
            <w:noWrap/>
            <w:hideMark/>
          </w:tcPr>
          <w:p w14:paraId="7824032E" w14:textId="77777777" w:rsidR="00795928" w:rsidRPr="00795928" w:rsidRDefault="00795928" w:rsidP="007959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$2,163.95</w:t>
            </w:r>
          </w:p>
        </w:tc>
        <w:tc>
          <w:tcPr>
            <w:tcW w:w="1500" w:type="dxa"/>
            <w:noWrap/>
            <w:hideMark/>
          </w:tcPr>
          <w:p w14:paraId="189B019C" w14:textId="77777777" w:rsidR="00795928" w:rsidRPr="00795928" w:rsidRDefault="00795928" w:rsidP="007959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795928" w:rsidRPr="00795928" w14:paraId="1DDFB8E6" w14:textId="77777777" w:rsidTr="00F675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noWrap/>
            <w:hideMark/>
          </w:tcPr>
          <w:p w14:paraId="56006929" w14:textId="77777777" w:rsidR="00795928" w:rsidRPr="00795928" w:rsidRDefault="00795928" w:rsidP="00795928">
            <w:pPr>
              <w:ind w:firstLineChars="200" w:firstLine="44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Gastos</w:t>
            </w:r>
            <w:proofErr w:type="spellEnd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Valeria </w:t>
            </w:r>
          </w:p>
        </w:tc>
        <w:tc>
          <w:tcPr>
            <w:tcW w:w="3605" w:type="dxa"/>
            <w:noWrap/>
            <w:hideMark/>
          </w:tcPr>
          <w:p w14:paraId="68CF3078" w14:textId="77777777" w:rsidR="00795928" w:rsidRPr="00795928" w:rsidRDefault="00795928" w:rsidP="007959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$1,295.11</w:t>
            </w:r>
          </w:p>
        </w:tc>
        <w:tc>
          <w:tcPr>
            <w:tcW w:w="1500" w:type="dxa"/>
            <w:noWrap/>
            <w:hideMark/>
          </w:tcPr>
          <w:p w14:paraId="6F835EFB" w14:textId="77777777" w:rsidR="00795928" w:rsidRPr="00795928" w:rsidRDefault="00795928" w:rsidP="007959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795928" w:rsidRPr="00795928" w14:paraId="54D63011" w14:textId="77777777" w:rsidTr="00F67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noWrap/>
            <w:hideMark/>
          </w:tcPr>
          <w:p w14:paraId="2AC510D2" w14:textId="77777777" w:rsidR="00795928" w:rsidRPr="00795928" w:rsidRDefault="00795928" w:rsidP="00795928">
            <w:pPr>
              <w:ind w:firstLineChars="200" w:firstLine="44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Gastos</w:t>
            </w:r>
            <w:proofErr w:type="spellEnd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junta </w:t>
            </w:r>
            <w:proofErr w:type="spellStart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directiva</w:t>
            </w:r>
            <w:proofErr w:type="spellEnd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</w:p>
        </w:tc>
        <w:tc>
          <w:tcPr>
            <w:tcW w:w="3605" w:type="dxa"/>
            <w:noWrap/>
            <w:hideMark/>
          </w:tcPr>
          <w:p w14:paraId="652303C8" w14:textId="77777777" w:rsidR="00795928" w:rsidRPr="00795928" w:rsidRDefault="00795928" w:rsidP="007959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$2,747.34</w:t>
            </w:r>
          </w:p>
        </w:tc>
        <w:tc>
          <w:tcPr>
            <w:tcW w:w="1500" w:type="dxa"/>
            <w:noWrap/>
            <w:hideMark/>
          </w:tcPr>
          <w:p w14:paraId="0B54F20A" w14:textId="77777777" w:rsidR="00795928" w:rsidRPr="00795928" w:rsidRDefault="00795928" w:rsidP="007959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795928" w:rsidRPr="00795928" w14:paraId="674D2EE9" w14:textId="77777777" w:rsidTr="00F675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noWrap/>
            <w:hideMark/>
          </w:tcPr>
          <w:p w14:paraId="37FECC20" w14:textId="77777777" w:rsidR="00795928" w:rsidRPr="00795928" w:rsidRDefault="00795928" w:rsidP="00795928">
            <w:pPr>
              <w:ind w:firstLineChars="200" w:firstLine="44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Otros</w:t>
            </w:r>
            <w:proofErr w:type="spellEnd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gastos</w:t>
            </w:r>
            <w:proofErr w:type="spellEnd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</w:p>
        </w:tc>
        <w:tc>
          <w:tcPr>
            <w:tcW w:w="3605" w:type="dxa"/>
            <w:noWrap/>
            <w:hideMark/>
          </w:tcPr>
          <w:p w14:paraId="44E9BA32" w14:textId="77777777" w:rsidR="00795928" w:rsidRPr="00795928" w:rsidRDefault="00795928" w:rsidP="007959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$200.00</w:t>
            </w:r>
          </w:p>
        </w:tc>
        <w:tc>
          <w:tcPr>
            <w:tcW w:w="1500" w:type="dxa"/>
            <w:noWrap/>
            <w:hideMark/>
          </w:tcPr>
          <w:p w14:paraId="5598F072" w14:textId="77777777" w:rsidR="00795928" w:rsidRPr="00795928" w:rsidRDefault="00795928" w:rsidP="007959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BF0B8B" w:rsidRPr="00795928" w14:paraId="07CDCDF7" w14:textId="77777777" w:rsidTr="00673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gridSpan w:val="2"/>
            <w:noWrap/>
            <w:hideMark/>
          </w:tcPr>
          <w:p w14:paraId="7F70870E" w14:textId="526B2BF9" w:rsidR="00BF0B8B" w:rsidRPr="00795928" w:rsidRDefault="00BF0B8B" w:rsidP="0079592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Gastos</w:t>
            </w:r>
            <w:proofErr w:type="spellEnd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Congreso</w:t>
            </w:r>
            <w:proofErr w:type="spellEnd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2026 </w:t>
            </w:r>
          </w:p>
        </w:tc>
        <w:tc>
          <w:tcPr>
            <w:tcW w:w="1500" w:type="dxa"/>
            <w:noWrap/>
            <w:hideMark/>
          </w:tcPr>
          <w:p w14:paraId="1AFA1A40" w14:textId="77777777" w:rsidR="00BF0B8B" w:rsidRPr="00795928" w:rsidRDefault="00BF0B8B" w:rsidP="007959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$8,338.47</w:t>
            </w:r>
          </w:p>
        </w:tc>
      </w:tr>
      <w:tr w:rsidR="00795928" w:rsidRPr="00795928" w14:paraId="1EFE974B" w14:textId="77777777" w:rsidTr="00F675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noWrap/>
            <w:hideMark/>
          </w:tcPr>
          <w:p w14:paraId="7D631F7E" w14:textId="77777777" w:rsidR="00795928" w:rsidRPr="00795928" w:rsidRDefault="00795928" w:rsidP="00795928">
            <w:pPr>
              <w:ind w:firstLineChars="200" w:firstLine="44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Gastos</w:t>
            </w:r>
            <w:proofErr w:type="spellEnd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junta </w:t>
            </w:r>
            <w:proofErr w:type="spellStart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directiva</w:t>
            </w:r>
            <w:proofErr w:type="spellEnd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</w:p>
        </w:tc>
        <w:tc>
          <w:tcPr>
            <w:tcW w:w="3605" w:type="dxa"/>
            <w:noWrap/>
            <w:hideMark/>
          </w:tcPr>
          <w:p w14:paraId="5EBC2FC4" w14:textId="77777777" w:rsidR="00795928" w:rsidRPr="00795928" w:rsidRDefault="00795928" w:rsidP="007959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$6,510.05</w:t>
            </w:r>
          </w:p>
        </w:tc>
        <w:tc>
          <w:tcPr>
            <w:tcW w:w="1500" w:type="dxa"/>
            <w:noWrap/>
            <w:hideMark/>
          </w:tcPr>
          <w:p w14:paraId="748149F1" w14:textId="77777777" w:rsidR="00795928" w:rsidRPr="00795928" w:rsidRDefault="00795928" w:rsidP="007959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795928" w:rsidRPr="00795928" w14:paraId="42CABE4A" w14:textId="77777777" w:rsidTr="00F67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noWrap/>
            <w:hideMark/>
          </w:tcPr>
          <w:p w14:paraId="27FECBB9" w14:textId="77777777" w:rsidR="00795928" w:rsidRPr="00795928" w:rsidRDefault="00795928" w:rsidP="00795928">
            <w:pPr>
              <w:ind w:firstLineChars="200" w:firstLine="44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Gastos</w:t>
            </w:r>
            <w:proofErr w:type="spellEnd"/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Valeria </w:t>
            </w:r>
          </w:p>
        </w:tc>
        <w:tc>
          <w:tcPr>
            <w:tcW w:w="3605" w:type="dxa"/>
            <w:noWrap/>
            <w:hideMark/>
          </w:tcPr>
          <w:p w14:paraId="74DA49E0" w14:textId="77777777" w:rsidR="00795928" w:rsidRPr="00795928" w:rsidRDefault="00795928" w:rsidP="007959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$1,828.42</w:t>
            </w:r>
          </w:p>
        </w:tc>
        <w:tc>
          <w:tcPr>
            <w:tcW w:w="1500" w:type="dxa"/>
            <w:noWrap/>
            <w:hideMark/>
          </w:tcPr>
          <w:p w14:paraId="75511620" w14:textId="77777777" w:rsidR="00795928" w:rsidRPr="00795928" w:rsidRDefault="00795928" w:rsidP="007959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795928" w:rsidRPr="00795928" w14:paraId="4DEAF768" w14:textId="77777777" w:rsidTr="00795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gridSpan w:val="2"/>
            <w:noWrap/>
            <w:hideMark/>
          </w:tcPr>
          <w:p w14:paraId="76F2EFAD" w14:textId="77777777" w:rsidR="00795928" w:rsidRPr="00795928" w:rsidRDefault="00795928" w:rsidP="0079592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Devoluciones</w:t>
            </w:r>
            <w:proofErr w:type="spellEnd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por</w:t>
            </w:r>
            <w:proofErr w:type="spellEnd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pagos</w:t>
            </w:r>
            <w:proofErr w:type="spellEnd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erróneos</w:t>
            </w:r>
            <w:proofErr w:type="spellEnd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</w:p>
        </w:tc>
        <w:tc>
          <w:tcPr>
            <w:tcW w:w="1500" w:type="dxa"/>
            <w:noWrap/>
            <w:hideMark/>
          </w:tcPr>
          <w:p w14:paraId="60E1B509" w14:textId="77777777" w:rsidR="00795928" w:rsidRPr="00795928" w:rsidRDefault="00795928" w:rsidP="007959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$203.99</w:t>
            </w:r>
          </w:p>
        </w:tc>
      </w:tr>
      <w:tr w:rsidR="00BF0B8B" w:rsidRPr="00795928" w14:paraId="1A81E1CC" w14:textId="77777777" w:rsidTr="00776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gridSpan w:val="2"/>
            <w:noWrap/>
            <w:hideMark/>
          </w:tcPr>
          <w:p w14:paraId="1A85160D" w14:textId="5FB86DA7" w:rsidR="00BF0B8B" w:rsidRPr="00795928" w:rsidRDefault="00BF0B8B" w:rsidP="0079592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Comisiones</w:t>
            </w:r>
            <w:proofErr w:type="spellEnd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(fees) </w:t>
            </w:r>
          </w:p>
        </w:tc>
        <w:tc>
          <w:tcPr>
            <w:tcW w:w="1500" w:type="dxa"/>
            <w:noWrap/>
            <w:hideMark/>
          </w:tcPr>
          <w:p w14:paraId="7EABA911" w14:textId="77777777" w:rsidR="00BF0B8B" w:rsidRPr="00795928" w:rsidRDefault="00BF0B8B" w:rsidP="007959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$285.00</w:t>
            </w:r>
          </w:p>
        </w:tc>
      </w:tr>
      <w:tr w:rsidR="00BF0B8B" w:rsidRPr="00795928" w14:paraId="21C5B96B" w14:textId="77777777" w:rsidTr="002642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gridSpan w:val="2"/>
            <w:noWrap/>
            <w:hideMark/>
          </w:tcPr>
          <w:p w14:paraId="783B85A5" w14:textId="0C1A74D2" w:rsidR="00BF0B8B" w:rsidRPr="00795928" w:rsidRDefault="00BF0B8B" w:rsidP="0079592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Wix </w:t>
            </w:r>
          </w:p>
        </w:tc>
        <w:tc>
          <w:tcPr>
            <w:tcW w:w="1500" w:type="dxa"/>
            <w:noWrap/>
            <w:hideMark/>
          </w:tcPr>
          <w:p w14:paraId="1E82FA36" w14:textId="77777777" w:rsidR="00BF0B8B" w:rsidRPr="00795928" w:rsidRDefault="00BF0B8B" w:rsidP="007959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$215.04</w:t>
            </w:r>
          </w:p>
        </w:tc>
      </w:tr>
      <w:tr w:rsidR="00BF0B8B" w:rsidRPr="00795928" w14:paraId="6D5C38C5" w14:textId="77777777" w:rsidTr="00684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gridSpan w:val="2"/>
            <w:noWrap/>
            <w:hideMark/>
          </w:tcPr>
          <w:p w14:paraId="3FD7F763" w14:textId="105F2B29" w:rsidR="00BF0B8B" w:rsidRPr="00795928" w:rsidRDefault="00BF0B8B" w:rsidP="0079592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Pago Paulina Meyer (49h) </w:t>
            </w:r>
          </w:p>
        </w:tc>
        <w:tc>
          <w:tcPr>
            <w:tcW w:w="1500" w:type="dxa"/>
            <w:noWrap/>
            <w:hideMark/>
          </w:tcPr>
          <w:p w14:paraId="5B3A79B7" w14:textId="77777777" w:rsidR="00BF0B8B" w:rsidRPr="00795928" w:rsidRDefault="00BF0B8B" w:rsidP="007959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$1,225.00</w:t>
            </w:r>
          </w:p>
        </w:tc>
      </w:tr>
      <w:tr w:rsidR="00BF0B8B" w:rsidRPr="00795928" w14:paraId="66622019" w14:textId="77777777" w:rsidTr="00EC41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gridSpan w:val="2"/>
            <w:noWrap/>
            <w:hideMark/>
          </w:tcPr>
          <w:p w14:paraId="01DE99FA" w14:textId="375D2F97" w:rsidR="00BF0B8B" w:rsidRPr="00795928" w:rsidRDefault="00BF0B8B" w:rsidP="00795928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Premio </w:t>
            </w:r>
            <w:proofErr w:type="spellStart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mejor</w:t>
            </w:r>
            <w:proofErr w:type="spellEnd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ensayo</w:t>
            </w:r>
            <w:proofErr w:type="spellEnd"/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2024 </w:t>
            </w:r>
          </w:p>
        </w:tc>
        <w:tc>
          <w:tcPr>
            <w:tcW w:w="1500" w:type="dxa"/>
            <w:noWrap/>
            <w:hideMark/>
          </w:tcPr>
          <w:p w14:paraId="53C5CD4F" w14:textId="77777777" w:rsidR="00BF0B8B" w:rsidRPr="00795928" w:rsidRDefault="00BF0B8B" w:rsidP="007959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$350.00</w:t>
            </w:r>
          </w:p>
        </w:tc>
      </w:tr>
      <w:tr w:rsidR="00BF0B8B" w:rsidRPr="00795928" w14:paraId="4CC8EC1E" w14:textId="77777777" w:rsidTr="00C71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gridSpan w:val="2"/>
            <w:shd w:val="clear" w:color="auto" w:fill="4472C4" w:themeFill="accent1"/>
            <w:noWrap/>
            <w:hideMark/>
          </w:tcPr>
          <w:p w14:paraId="1E52664D" w14:textId="497F743A" w:rsidR="00BF0B8B" w:rsidRPr="00795928" w:rsidRDefault="00BF0B8B" w:rsidP="00795928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CA"/>
                <w14:ligatures w14:val="none"/>
              </w:rPr>
              <w:t>Total</w:t>
            </w:r>
          </w:p>
        </w:tc>
        <w:tc>
          <w:tcPr>
            <w:tcW w:w="1500" w:type="dxa"/>
            <w:shd w:val="clear" w:color="auto" w:fill="4472C4" w:themeFill="accent1"/>
            <w:noWrap/>
            <w:hideMark/>
          </w:tcPr>
          <w:p w14:paraId="5A2B5E2E" w14:textId="77777777" w:rsidR="00BF0B8B" w:rsidRPr="00795928" w:rsidRDefault="00BF0B8B" w:rsidP="007959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n-CA"/>
                <w14:ligatures w14:val="none"/>
              </w:rPr>
            </w:pPr>
            <w:r w:rsidRPr="0079592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n-CA"/>
                <w14:ligatures w14:val="none"/>
              </w:rPr>
              <w:t>$24,887.86</w:t>
            </w:r>
          </w:p>
        </w:tc>
      </w:tr>
    </w:tbl>
    <w:p w14:paraId="3F35703A" w14:textId="77777777" w:rsidR="000B0956" w:rsidRDefault="000B0956">
      <w:pPr>
        <w:rPr>
          <w:lang w:val="es-ES"/>
        </w:rPr>
      </w:pPr>
    </w:p>
    <w:p w14:paraId="2F4C073B" w14:textId="4B9CCAA5" w:rsidR="001241AC" w:rsidRPr="00C31207" w:rsidRDefault="000B0956" w:rsidP="00A45C50">
      <w:pPr>
        <w:jc w:val="right"/>
        <w:rPr>
          <w:lang w:val="es-ES"/>
        </w:rPr>
      </w:pPr>
      <w:r w:rsidRPr="00C31207">
        <w:rPr>
          <w:lang w:val="es-ES"/>
        </w:rPr>
        <w:t xml:space="preserve">(El reporte de los </w:t>
      </w:r>
      <w:r w:rsidR="00ED416E" w:rsidRPr="00C31207">
        <w:rPr>
          <w:lang w:val="es-ES"/>
        </w:rPr>
        <w:t>ingresos</w:t>
      </w:r>
      <w:r w:rsidRPr="00C31207">
        <w:rPr>
          <w:lang w:val="es-ES"/>
        </w:rPr>
        <w:t xml:space="preserve"> está en la página </w:t>
      </w:r>
      <w:r w:rsidR="009677F3" w:rsidRPr="00C31207">
        <w:rPr>
          <w:lang w:val="es-ES"/>
        </w:rPr>
        <w:t>siguiente</w:t>
      </w:r>
      <w:r w:rsidRPr="00C31207">
        <w:rPr>
          <w:lang w:val="es-ES"/>
        </w:rPr>
        <w:t>)</w:t>
      </w:r>
      <w:r w:rsidR="00A45C50" w:rsidRPr="00C31207">
        <w:rPr>
          <w:lang w:val="es-ES"/>
        </w:rPr>
        <w:tab/>
      </w:r>
      <w:r w:rsidR="001241AC" w:rsidRPr="00C31207">
        <w:rPr>
          <w:lang w:val="es-ES"/>
        </w:rPr>
        <w:br w:type="page"/>
      </w:r>
    </w:p>
    <w:tbl>
      <w:tblPr>
        <w:tblStyle w:val="GridTable4-Accent1"/>
        <w:tblW w:w="8695" w:type="dxa"/>
        <w:tblLook w:val="04A0" w:firstRow="1" w:lastRow="0" w:firstColumn="1" w:lastColumn="0" w:noHBand="0" w:noVBand="1"/>
      </w:tblPr>
      <w:tblGrid>
        <w:gridCol w:w="4045"/>
        <w:gridCol w:w="3150"/>
        <w:gridCol w:w="1500"/>
      </w:tblGrid>
      <w:tr w:rsidR="001002F9" w:rsidRPr="001002F9" w14:paraId="6BCE2DDC" w14:textId="77777777" w:rsidTr="00B62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noWrap/>
            <w:hideMark/>
          </w:tcPr>
          <w:p w14:paraId="76EEDE41" w14:textId="77777777" w:rsidR="001002F9" w:rsidRPr="001002F9" w:rsidRDefault="001002F9" w:rsidP="001002F9">
            <w:pPr>
              <w:rPr>
                <w:rFonts w:ascii="Aptos Narrow" w:eastAsia="Times New Roman" w:hAnsi="Aptos Narrow" w:cs="Times New Roman"/>
                <w:kern w:val="0"/>
                <w:lang w:eastAsia="en-CA"/>
                <w14:ligatures w14:val="none"/>
              </w:rPr>
            </w:pPr>
            <w:proofErr w:type="spellStart"/>
            <w:r w:rsidRPr="001002F9">
              <w:rPr>
                <w:rFonts w:ascii="Aptos Narrow" w:eastAsia="Times New Roman" w:hAnsi="Aptos Narrow" w:cs="Times New Roman"/>
                <w:kern w:val="0"/>
                <w:lang w:eastAsia="en-CA"/>
                <w14:ligatures w14:val="none"/>
              </w:rPr>
              <w:lastRenderedPageBreak/>
              <w:t>Ingresos</w:t>
            </w:r>
            <w:proofErr w:type="spellEnd"/>
          </w:p>
        </w:tc>
        <w:tc>
          <w:tcPr>
            <w:tcW w:w="3150" w:type="dxa"/>
            <w:noWrap/>
            <w:hideMark/>
          </w:tcPr>
          <w:p w14:paraId="44D14D30" w14:textId="77777777" w:rsidR="001002F9" w:rsidRPr="001002F9" w:rsidRDefault="001002F9" w:rsidP="00100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500" w:type="dxa"/>
            <w:noWrap/>
            <w:hideMark/>
          </w:tcPr>
          <w:p w14:paraId="2C8B01BB" w14:textId="77777777" w:rsidR="001002F9" w:rsidRPr="001002F9" w:rsidRDefault="001002F9" w:rsidP="001002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1002F9" w:rsidRPr="001002F9" w14:paraId="78B55036" w14:textId="77777777" w:rsidTr="00B62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noWrap/>
            <w:hideMark/>
          </w:tcPr>
          <w:p w14:paraId="712695CE" w14:textId="29CD3998" w:rsidR="001002F9" w:rsidRPr="001002F9" w:rsidRDefault="001002F9" w:rsidP="001002F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Contribuciones</w:t>
            </w:r>
            <w:proofErr w:type="spellEnd"/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de la </w:t>
            </w:r>
            <w:proofErr w:type="spellStart"/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Embajada</w:t>
            </w:r>
            <w:proofErr w:type="spellEnd"/>
            <w:r w:rsidR="00091C0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r w:rsidR="003D1BF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(2024-2025)</w:t>
            </w:r>
          </w:p>
        </w:tc>
        <w:tc>
          <w:tcPr>
            <w:tcW w:w="1500" w:type="dxa"/>
            <w:noWrap/>
            <w:hideMark/>
          </w:tcPr>
          <w:p w14:paraId="704DEE21" w14:textId="77777777" w:rsidR="001002F9" w:rsidRPr="001002F9" w:rsidRDefault="001002F9" w:rsidP="001002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$3,000.00</w:t>
            </w:r>
          </w:p>
        </w:tc>
      </w:tr>
      <w:tr w:rsidR="00B15E3F" w:rsidRPr="001002F9" w14:paraId="087F99B8" w14:textId="77777777" w:rsidTr="00E22C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noWrap/>
            <w:hideMark/>
          </w:tcPr>
          <w:p w14:paraId="63BD0B47" w14:textId="268EB16B" w:rsidR="00B15E3F" w:rsidRPr="001002F9" w:rsidRDefault="00B15E3F" w:rsidP="001002F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Otros</w:t>
            </w:r>
            <w:proofErr w:type="spellEnd"/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</w:p>
        </w:tc>
        <w:tc>
          <w:tcPr>
            <w:tcW w:w="1500" w:type="dxa"/>
            <w:noWrap/>
            <w:hideMark/>
          </w:tcPr>
          <w:p w14:paraId="6666956E" w14:textId="77777777" w:rsidR="00B15E3F" w:rsidRPr="001002F9" w:rsidRDefault="00B15E3F" w:rsidP="001002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$110.00</w:t>
            </w:r>
          </w:p>
        </w:tc>
      </w:tr>
      <w:tr w:rsidR="001002F9" w:rsidRPr="001002F9" w14:paraId="1D5BB418" w14:textId="77777777" w:rsidTr="00B62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noWrap/>
            <w:hideMark/>
          </w:tcPr>
          <w:p w14:paraId="2238EBE1" w14:textId="77777777" w:rsidR="001002F9" w:rsidRPr="001002F9" w:rsidRDefault="001002F9" w:rsidP="001002F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Devoluciones</w:t>
            </w:r>
            <w:proofErr w:type="spellEnd"/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(rebates) </w:t>
            </w:r>
            <w:proofErr w:type="spellStart"/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cuentas</w:t>
            </w:r>
            <w:proofErr w:type="spellEnd"/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varias</w:t>
            </w:r>
            <w:proofErr w:type="spellEnd"/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</w:p>
        </w:tc>
        <w:tc>
          <w:tcPr>
            <w:tcW w:w="1500" w:type="dxa"/>
            <w:noWrap/>
            <w:hideMark/>
          </w:tcPr>
          <w:p w14:paraId="7CBDEDE0" w14:textId="77777777" w:rsidR="001002F9" w:rsidRPr="001002F9" w:rsidRDefault="001002F9" w:rsidP="001002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$228.00</w:t>
            </w:r>
          </w:p>
        </w:tc>
      </w:tr>
      <w:tr w:rsidR="00B15E3F" w:rsidRPr="001002F9" w14:paraId="46AF95DE" w14:textId="77777777" w:rsidTr="00FC76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noWrap/>
            <w:hideMark/>
          </w:tcPr>
          <w:p w14:paraId="6D1D06EE" w14:textId="2DD336D7" w:rsidR="00B15E3F" w:rsidRPr="001002F9" w:rsidRDefault="00B15E3F" w:rsidP="001002F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Pagos</w:t>
            </w:r>
            <w:proofErr w:type="spellEnd"/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en Stripe </w:t>
            </w:r>
          </w:p>
        </w:tc>
        <w:tc>
          <w:tcPr>
            <w:tcW w:w="1500" w:type="dxa"/>
            <w:noWrap/>
            <w:hideMark/>
          </w:tcPr>
          <w:p w14:paraId="0D9FCE07" w14:textId="77777777" w:rsidR="00B15E3F" w:rsidRPr="001002F9" w:rsidRDefault="00B15E3F" w:rsidP="001002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$24,006.48</w:t>
            </w:r>
          </w:p>
        </w:tc>
      </w:tr>
      <w:tr w:rsidR="001002F9" w:rsidRPr="001002F9" w14:paraId="28E81D0B" w14:textId="77777777" w:rsidTr="00B62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noWrap/>
            <w:hideMark/>
          </w:tcPr>
          <w:p w14:paraId="59154FBF" w14:textId="77777777" w:rsidR="001002F9" w:rsidRPr="001002F9" w:rsidRDefault="001002F9" w:rsidP="001002F9">
            <w:pPr>
              <w:ind w:firstLineChars="200" w:firstLine="44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1002F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Membresias</w:t>
            </w:r>
            <w:proofErr w:type="spellEnd"/>
            <w:r w:rsidRPr="001002F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1002F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regulares</w:t>
            </w:r>
            <w:proofErr w:type="spellEnd"/>
            <w:r w:rsidRPr="001002F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</w:p>
        </w:tc>
        <w:tc>
          <w:tcPr>
            <w:tcW w:w="3150" w:type="dxa"/>
            <w:noWrap/>
            <w:hideMark/>
          </w:tcPr>
          <w:p w14:paraId="21A13405" w14:textId="77777777" w:rsidR="001002F9" w:rsidRPr="001002F9" w:rsidRDefault="001002F9" w:rsidP="001002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$12,515.00</w:t>
            </w:r>
          </w:p>
        </w:tc>
        <w:tc>
          <w:tcPr>
            <w:tcW w:w="1500" w:type="dxa"/>
            <w:noWrap/>
            <w:hideMark/>
          </w:tcPr>
          <w:p w14:paraId="4055714B" w14:textId="77777777" w:rsidR="001002F9" w:rsidRPr="001002F9" w:rsidRDefault="001002F9" w:rsidP="001002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1002F9" w:rsidRPr="001002F9" w14:paraId="126BE82D" w14:textId="77777777" w:rsidTr="00B621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noWrap/>
            <w:hideMark/>
          </w:tcPr>
          <w:p w14:paraId="2C735E0F" w14:textId="77777777" w:rsidR="001002F9" w:rsidRPr="001002F9" w:rsidRDefault="001002F9" w:rsidP="001002F9">
            <w:pPr>
              <w:ind w:firstLineChars="200" w:firstLine="44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1002F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Registro</w:t>
            </w:r>
            <w:proofErr w:type="spellEnd"/>
            <w:r w:rsidRPr="001002F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  <w:proofErr w:type="spellStart"/>
            <w:r w:rsidRPr="001002F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congreso</w:t>
            </w:r>
            <w:proofErr w:type="spellEnd"/>
            <w:r w:rsidRPr="001002F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</w:t>
            </w:r>
          </w:p>
        </w:tc>
        <w:tc>
          <w:tcPr>
            <w:tcW w:w="3150" w:type="dxa"/>
            <w:noWrap/>
            <w:hideMark/>
          </w:tcPr>
          <w:p w14:paraId="60EC3013" w14:textId="037C5F66" w:rsidR="001002F9" w:rsidRPr="001002F9" w:rsidRDefault="001002F9" w:rsidP="001002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$7,</w:t>
            </w:r>
            <w:r w:rsidR="00035D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770</w:t>
            </w:r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.</w:t>
            </w:r>
            <w:r w:rsidR="00035D8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99</w:t>
            </w:r>
          </w:p>
        </w:tc>
        <w:tc>
          <w:tcPr>
            <w:tcW w:w="1500" w:type="dxa"/>
            <w:noWrap/>
            <w:hideMark/>
          </w:tcPr>
          <w:p w14:paraId="5FFD45CE" w14:textId="77777777" w:rsidR="001002F9" w:rsidRPr="001002F9" w:rsidRDefault="001002F9" w:rsidP="001002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1002F9" w:rsidRPr="001002F9" w14:paraId="564EF71E" w14:textId="77777777" w:rsidTr="00B62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  <w:noWrap/>
            <w:hideMark/>
          </w:tcPr>
          <w:p w14:paraId="50B6AEE2" w14:textId="77777777" w:rsidR="001002F9" w:rsidRPr="001002F9" w:rsidRDefault="001002F9" w:rsidP="001002F9">
            <w:pPr>
              <w:ind w:firstLineChars="200" w:firstLine="44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Banquete ACH 2026 </w:t>
            </w:r>
          </w:p>
        </w:tc>
        <w:tc>
          <w:tcPr>
            <w:tcW w:w="3150" w:type="dxa"/>
            <w:noWrap/>
            <w:hideMark/>
          </w:tcPr>
          <w:p w14:paraId="0B5FF836" w14:textId="77777777" w:rsidR="001002F9" w:rsidRPr="001002F9" w:rsidRDefault="001002F9" w:rsidP="001002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$3,824.16</w:t>
            </w:r>
          </w:p>
        </w:tc>
        <w:tc>
          <w:tcPr>
            <w:tcW w:w="1500" w:type="dxa"/>
            <w:noWrap/>
            <w:hideMark/>
          </w:tcPr>
          <w:p w14:paraId="7BC1D680" w14:textId="77777777" w:rsidR="001002F9" w:rsidRPr="001002F9" w:rsidRDefault="001002F9" w:rsidP="001002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B15E3F" w:rsidRPr="001002F9" w14:paraId="486D8A59" w14:textId="77777777" w:rsidTr="00E724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2"/>
            <w:shd w:val="clear" w:color="auto" w:fill="4472C4" w:themeFill="accent1"/>
            <w:noWrap/>
            <w:hideMark/>
          </w:tcPr>
          <w:p w14:paraId="5D1A88BE" w14:textId="1623ACFE" w:rsidR="00B15E3F" w:rsidRPr="001002F9" w:rsidRDefault="00B15E3F" w:rsidP="001002F9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CA"/>
                <w14:ligatures w14:val="none"/>
              </w:rPr>
              <w:t>Total</w:t>
            </w:r>
          </w:p>
        </w:tc>
        <w:tc>
          <w:tcPr>
            <w:tcW w:w="1500" w:type="dxa"/>
            <w:shd w:val="clear" w:color="auto" w:fill="4472C4" w:themeFill="accent1"/>
            <w:noWrap/>
            <w:hideMark/>
          </w:tcPr>
          <w:p w14:paraId="5DFCDB15" w14:textId="6A75091A" w:rsidR="00B15E3F" w:rsidRPr="001002F9" w:rsidRDefault="00B15E3F" w:rsidP="001002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n-CA"/>
                <w14:ligatures w14:val="none"/>
              </w:rPr>
            </w:pPr>
            <w:r w:rsidRPr="001002F9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n-CA"/>
                <w14:ligatures w14:val="none"/>
              </w:rPr>
              <w:t>$27,</w:t>
            </w:r>
            <w:r w:rsidR="00035D87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n-CA"/>
                <w14:ligatures w14:val="none"/>
              </w:rPr>
              <w:t>448</w:t>
            </w:r>
            <w:r w:rsidRPr="001002F9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n-CA"/>
                <w14:ligatures w14:val="none"/>
              </w:rPr>
              <w:t>.</w:t>
            </w:r>
            <w:r w:rsidR="00035D87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n-CA"/>
                <w14:ligatures w14:val="none"/>
              </w:rPr>
              <w:t>15</w:t>
            </w:r>
          </w:p>
        </w:tc>
      </w:tr>
    </w:tbl>
    <w:p w14:paraId="4447A44E" w14:textId="77777777" w:rsidR="00D14284" w:rsidRPr="00D14284" w:rsidRDefault="00D14284" w:rsidP="002B3FA3">
      <w:pPr>
        <w:rPr>
          <w:b/>
          <w:bCs/>
          <w:lang w:val="es-ES"/>
        </w:rPr>
      </w:pPr>
    </w:p>
    <w:p w14:paraId="08C66444" w14:textId="6167F107" w:rsidR="00D04D64" w:rsidRPr="00D04D64" w:rsidRDefault="00D04D64" w:rsidP="002B3FA3">
      <w:pPr>
        <w:rPr>
          <w:b/>
          <w:bCs/>
          <w:lang w:val="es-ES"/>
        </w:rPr>
      </w:pPr>
      <w:r w:rsidRPr="00D04D64">
        <w:rPr>
          <w:b/>
          <w:bCs/>
          <w:lang w:val="es-ES"/>
        </w:rPr>
        <w:t xml:space="preserve">Balance </w:t>
      </w:r>
      <w:r w:rsidR="009677F3">
        <w:rPr>
          <w:b/>
          <w:bCs/>
          <w:lang w:val="es-ES"/>
        </w:rPr>
        <w:t xml:space="preserve">al </w:t>
      </w:r>
      <w:r w:rsidR="008C1AC1">
        <w:rPr>
          <w:b/>
          <w:bCs/>
          <w:lang w:val="es-ES"/>
        </w:rPr>
        <w:t>5</w:t>
      </w:r>
      <w:r w:rsidRPr="00D04D64">
        <w:rPr>
          <w:b/>
          <w:bCs/>
          <w:lang w:val="es-ES"/>
        </w:rPr>
        <w:t xml:space="preserve"> de mayo 202</w:t>
      </w:r>
      <w:r w:rsidR="008C1AC1">
        <w:rPr>
          <w:b/>
          <w:bCs/>
          <w:lang w:val="es-ES"/>
        </w:rPr>
        <w:t>6</w:t>
      </w:r>
      <w:r w:rsidRPr="00D04D64">
        <w:rPr>
          <w:b/>
          <w:bCs/>
          <w:lang w:val="es-ES"/>
        </w:rPr>
        <w:t xml:space="preserve">: </w:t>
      </w:r>
      <w:r w:rsidR="00AA233C">
        <w:rPr>
          <w:b/>
          <w:bCs/>
          <w:lang w:val="es-ES"/>
        </w:rPr>
        <w:tab/>
      </w:r>
      <w:r w:rsidR="00AA233C">
        <w:rPr>
          <w:b/>
          <w:bCs/>
          <w:lang w:val="es-ES"/>
        </w:rPr>
        <w:tab/>
        <w:t>$</w:t>
      </w:r>
      <w:r w:rsidR="008C1AC1">
        <w:rPr>
          <w:b/>
          <w:bCs/>
          <w:lang w:val="es-ES"/>
        </w:rPr>
        <w:t>31</w:t>
      </w:r>
      <w:r w:rsidR="00AA233C">
        <w:rPr>
          <w:b/>
          <w:bCs/>
          <w:lang w:val="es-ES"/>
        </w:rPr>
        <w:t>,</w:t>
      </w:r>
      <w:r w:rsidR="008C1AC1">
        <w:rPr>
          <w:b/>
          <w:bCs/>
          <w:lang w:val="es-ES"/>
        </w:rPr>
        <w:t>113</w:t>
      </w:r>
      <w:r w:rsidR="00AA233C">
        <w:rPr>
          <w:b/>
          <w:bCs/>
          <w:lang w:val="es-ES"/>
        </w:rPr>
        <w:t>.</w:t>
      </w:r>
      <w:r w:rsidR="008C1AC1">
        <w:rPr>
          <w:b/>
          <w:bCs/>
          <w:lang w:val="es-ES"/>
        </w:rPr>
        <w:t>06</w:t>
      </w:r>
    </w:p>
    <w:p w14:paraId="70E7DA2A" w14:textId="77777777" w:rsidR="00D04D64" w:rsidRDefault="00D04D64" w:rsidP="002B3FA3">
      <w:pPr>
        <w:rPr>
          <w:b/>
          <w:bCs/>
          <w:u w:val="single"/>
          <w:lang w:val="es-ES"/>
        </w:rPr>
      </w:pPr>
    </w:p>
    <w:p w14:paraId="63F65040" w14:textId="77777777" w:rsidR="00F96940" w:rsidRDefault="00F96940" w:rsidP="002B3FA3">
      <w:pPr>
        <w:rPr>
          <w:b/>
          <w:bCs/>
          <w:u w:val="single"/>
          <w:lang w:val="es-ES"/>
        </w:rPr>
      </w:pPr>
    </w:p>
    <w:p w14:paraId="311129CE" w14:textId="344FB537" w:rsidR="009B49B6" w:rsidRDefault="009B49B6" w:rsidP="002B3FA3">
      <w:pPr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Comentarios</w:t>
      </w:r>
    </w:p>
    <w:p w14:paraId="7A7D9834" w14:textId="77777777" w:rsidR="009B49B6" w:rsidRDefault="009B49B6" w:rsidP="009B49B6">
      <w:pPr>
        <w:rPr>
          <w:b/>
          <w:bCs/>
          <w:u w:val="single"/>
          <w:lang w:val="es-ES"/>
        </w:rPr>
      </w:pPr>
    </w:p>
    <w:p w14:paraId="3F44F0F6" w14:textId="5889B882" w:rsidR="009B49B6" w:rsidRPr="004D2F2B" w:rsidRDefault="00B15E3F" w:rsidP="00752DB2">
      <w:pPr>
        <w:spacing w:line="276" w:lineRule="auto"/>
        <w:rPr>
          <w:lang w:val="es-ES"/>
        </w:rPr>
      </w:pPr>
      <w:r>
        <w:rPr>
          <w:lang w:val="es-ES"/>
        </w:rPr>
        <w:t>La posición</w:t>
      </w:r>
      <w:r w:rsidR="009B49B6" w:rsidRPr="004D2F2B">
        <w:rPr>
          <w:lang w:val="es-ES"/>
        </w:rPr>
        <w:t xml:space="preserve"> económica </w:t>
      </w:r>
      <w:r>
        <w:rPr>
          <w:lang w:val="es-ES"/>
        </w:rPr>
        <w:t>sigue siendo</w:t>
      </w:r>
      <w:r w:rsidR="00D22419" w:rsidRPr="004D2F2B">
        <w:rPr>
          <w:lang w:val="es-ES"/>
        </w:rPr>
        <w:t xml:space="preserve"> </w:t>
      </w:r>
      <w:r w:rsidR="009B49B6" w:rsidRPr="004D2F2B">
        <w:rPr>
          <w:lang w:val="es-ES"/>
        </w:rPr>
        <w:t xml:space="preserve">estable. </w:t>
      </w:r>
      <w:r w:rsidR="00417DAB" w:rsidRPr="004D2F2B">
        <w:rPr>
          <w:lang w:val="es-ES"/>
        </w:rPr>
        <w:t xml:space="preserve"> </w:t>
      </w:r>
      <w:r w:rsidR="00352859">
        <w:rPr>
          <w:lang w:val="es-ES"/>
        </w:rPr>
        <w:t xml:space="preserve">El </w:t>
      </w:r>
      <w:r w:rsidR="001F45EC">
        <w:rPr>
          <w:lang w:val="es-ES"/>
        </w:rPr>
        <w:t xml:space="preserve">año anterior cerró con </w:t>
      </w:r>
      <w:r w:rsidR="00087F90" w:rsidRPr="00DF45CD">
        <w:rPr>
          <w:b/>
          <w:bCs/>
          <w:lang w:val="es-ES"/>
        </w:rPr>
        <w:t>$</w:t>
      </w:r>
      <w:r w:rsidR="008C1AC1">
        <w:rPr>
          <w:b/>
          <w:bCs/>
          <w:lang w:val="es-ES"/>
        </w:rPr>
        <w:t>34</w:t>
      </w:r>
      <w:r w:rsidR="00417DAB" w:rsidRPr="004D2F2B">
        <w:rPr>
          <w:b/>
          <w:bCs/>
          <w:lang w:val="es-ES"/>
        </w:rPr>
        <w:t>,</w:t>
      </w:r>
      <w:r w:rsidR="00895470">
        <w:rPr>
          <w:b/>
          <w:bCs/>
          <w:lang w:val="es-ES"/>
        </w:rPr>
        <w:t>717</w:t>
      </w:r>
      <w:r w:rsidR="00D04D64">
        <w:rPr>
          <w:b/>
          <w:bCs/>
          <w:lang w:val="es-ES"/>
        </w:rPr>
        <w:t>.</w:t>
      </w:r>
      <w:r w:rsidR="00895470">
        <w:rPr>
          <w:b/>
          <w:bCs/>
          <w:lang w:val="es-ES"/>
        </w:rPr>
        <w:t>98</w:t>
      </w:r>
      <w:r w:rsidR="001F45EC">
        <w:rPr>
          <w:lang w:val="es-ES"/>
        </w:rPr>
        <w:t xml:space="preserve"> y este co</w:t>
      </w:r>
      <w:r w:rsidR="009D0C09">
        <w:rPr>
          <w:lang w:val="es-ES"/>
        </w:rPr>
        <w:t xml:space="preserve">n </w:t>
      </w:r>
      <w:r w:rsidR="009D0C09" w:rsidRPr="00DF45CD">
        <w:rPr>
          <w:b/>
          <w:bCs/>
          <w:lang w:val="es-ES"/>
        </w:rPr>
        <w:t>$</w:t>
      </w:r>
      <w:r w:rsidR="008C1AC1">
        <w:rPr>
          <w:b/>
          <w:bCs/>
          <w:lang w:val="es-ES"/>
        </w:rPr>
        <w:t>31</w:t>
      </w:r>
      <w:r w:rsidR="009D0C09" w:rsidRPr="00DF45CD">
        <w:rPr>
          <w:b/>
          <w:bCs/>
          <w:lang w:val="es-ES"/>
        </w:rPr>
        <w:t>,</w:t>
      </w:r>
      <w:r w:rsidR="008C1AC1">
        <w:rPr>
          <w:b/>
          <w:bCs/>
          <w:lang w:val="es-ES"/>
        </w:rPr>
        <w:t>113</w:t>
      </w:r>
      <w:r w:rsidR="009D0C09" w:rsidRPr="00DF45CD">
        <w:rPr>
          <w:b/>
          <w:bCs/>
          <w:lang w:val="es-ES"/>
        </w:rPr>
        <w:t>.</w:t>
      </w:r>
      <w:r w:rsidR="008C1AC1">
        <w:rPr>
          <w:b/>
          <w:bCs/>
          <w:lang w:val="es-ES"/>
        </w:rPr>
        <w:t>06</w:t>
      </w:r>
      <w:r w:rsidR="009D0C09">
        <w:rPr>
          <w:lang w:val="es-ES"/>
        </w:rPr>
        <w:t xml:space="preserve">. La </w:t>
      </w:r>
      <w:r w:rsidR="00477266">
        <w:rPr>
          <w:lang w:val="es-ES"/>
        </w:rPr>
        <w:t xml:space="preserve">falta de la contribución de la </w:t>
      </w:r>
      <w:r w:rsidR="006E7910">
        <w:rPr>
          <w:lang w:val="es-ES"/>
        </w:rPr>
        <w:t>Revista</w:t>
      </w:r>
      <w:r w:rsidR="00477266">
        <w:rPr>
          <w:lang w:val="es-ES"/>
        </w:rPr>
        <w:t xml:space="preserve"> este año </w:t>
      </w:r>
      <w:r w:rsidR="009D0C09">
        <w:rPr>
          <w:lang w:val="es-ES"/>
        </w:rPr>
        <w:t>explica</w:t>
      </w:r>
      <w:r w:rsidR="00477266">
        <w:rPr>
          <w:lang w:val="es-ES"/>
        </w:rPr>
        <w:t xml:space="preserve"> la diferencia. </w:t>
      </w:r>
      <w:r w:rsidR="0005413D">
        <w:rPr>
          <w:lang w:val="es-ES"/>
        </w:rPr>
        <w:t xml:space="preserve">Otros puntos que hay que tener en cuenta son: </w:t>
      </w:r>
      <w:r w:rsidR="009D0C09">
        <w:rPr>
          <w:lang w:val="es-ES"/>
        </w:rPr>
        <w:t xml:space="preserve"> </w:t>
      </w:r>
    </w:p>
    <w:p w14:paraId="45F3B538" w14:textId="40934344" w:rsidR="00091C03" w:rsidRDefault="009D0C73" w:rsidP="00752DB2">
      <w:pPr>
        <w:pStyle w:val="ListParagraph"/>
        <w:numPr>
          <w:ilvl w:val="0"/>
          <w:numId w:val="1"/>
        </w:numPr>
        <w:spacing w:line="276" w:lineRule="auto"/>
        <w:rPr>
          <w:lang w:val="es-ES"/>
        </w:rPr>
      </w:pPr>
      <w:r>
        <w:rPr>
          <w:lang w:val="es-ES"/>
        </w:rPr>
        <w:t>El c</w:t>
      </w:r>
      <w:r w:rsidR="00BD6180">
        <w:rPr>
          <w:lang w:val="es-ES"/>
        </w:rPr>
        <w:t xml:space="preserve">osto de </w:t>
      </w:r>
      <w:r w:rsidR="00091C03">
        <w:rPr>
          <w:lang w:val="es-ES"/>
        </w:rPr>
        <w:t>los refrigerios y el coctel de bienvenida</w:t>
      </w:r>
      <w:r w:rsidR="00AF2BCB">
        <w:rPr>
          <w:lang w:val="es-ES"/>
        </w:rPr>
        <w:t xml:space="preserve"> </w:t>
      </w:r>
      <w:r w:rsidR="00795C4C">
        <w:rPr>
          <w:lang w:val="es-ES"/>
        </w:rPr>
        <w:t xml:space="preserve">en el congreso de Salamanca </w:t>
      </w:r>
      <w:r w:rsidR="00AF2BCB">
        <w:rPr>
          <w:lang w:val="es-ES"/>
        </w:rPr>
        <w:t>será alto</w:t>
      </w:r>
      <w:r w:rsidR="00795C4C">
        <w:rPr>
          <w:lang w:val="es-ES"/>
        </w:rPr>
        <w:t xml:space="preserve"> dado los precios en España</w:t>
      </w:r>
      <w:r w:rsidR="007204AC">
        <w:rPr>
          <w:lang w:val="es-ES"/>
        </w:rPr>
        <w:t>.</w:t>
      </w:r>
    </w:p>
    <w:p w14:paraId="7AE220A4" w14:textId="48749803" w:rsidR="003D1BF5" w:rsidRDefault="009D0C73" w:rsidP="00752DB2">
      <w:pPr>
        <w:pStyle w:val="ListParagraph"/>
        <w:numPr>
          <w:ilvl w:val="0"/>
          <w:numId w:val="1"/>
        </w:numPr>
        <w:spacing w:line="276" w:lineRule="auto"/>
        <w:rPr>
          <w:lang w:val="es-ES"/>
        </w:rPr>
      </w:pPr>
      <w:r>
        <w:rPr>
          <w:lang w:val="es-ES"/>
        </w:rPr>
        <w:t>La c</w:t>
      </w:r>
      <w:r w:rsidR="00091C03">
        <w:rPr>
          <w:lang w:val="es-ES"/>
        </w:rPr>
        <w:t xml:space="preserve">ontribución de la </w:t>
      </w:r>
      <w:r w:rsidR="003D1BF5">
        <w:rPr>
          <w:lang w:val="es-ES"/>
        </w:rPr>
        <w:t>embajada</w:t>
      </w:r>
      <w:r w:rsidR="00091C03">
        <w:rPr>
          <w:lang w:val="es-ES"/>
        </w:rPr>
        <w:t xml:space="preserve"> </w:t>
      </w:r>
      <w:r w:rsidR="003D1BF5">
        <w:rPr>
          <w:lang w:val="es-ES"/>
        </w:rPr>
        <w:t>de España 2025-2026</w:t>
      </w:r>
      <w:r w:rsidR="00AF2BCB">
        <w:rPr>
          <w:lang w:val="es-ES"/>
        </w:rPr>
        <w:t xml:space="preserve"> no se ha</w:t>
      </w:r>
      <w:r>
        <w:rPr>
          <w:lang w:val="es-ES"/>
        </w:rPr>
        <w:t>bía</w:t>
      </w:r>
      <w:r w:rsidR="00AF2BCB">
        <w:rPr>
          <w:lang w:val="es-ES"/>
        </w:rPr>
        <w:t xml:space="preserve"> hecho efectiv</w:t>
      </w:r>
      <w:r w:rsidR="003B5616">
        <w:rPr>
          <w:lang w:val="es-ES"/>
        </w:rPr>
        <w:t>a</w:t>
      </w:r>
      <w:r>
        <w:rPr>
          <w:lang w:val="es-ES"/>
        </w:rPr>
        <w:t xml:space="preserve"> para el corte del informe</w:t>
      </w:r>
      <w:r w:rsidR="003B5616">
        <w:rPr>
          <w:lang w:val="es-ES"/>
        </w:rPr>
        <w:t>.</w:t>
      </w:r>
      <w:r w:rsidR="003F2BA4">
        <w:rPr>
          <w:lang w:val="es-ES"/>
        </w:rPr>
        <w:t xml:space="preserve"> Esta cantidad será agregada </w:t>
      </w:r>
      <w:r>
        <w:rPr>
          <w:lang w:val="es-ES"/>
        </w:rPr>
        <w:t>al</w:t>
      </w:r>
      <w:r w:rsidR="003F2BA4">
        <w:rPr>
          <w:lang w:val="es-ES"/>
        </w:rPr>
        <w:t xml:space="preserve"> presupuesto del año 202</w:t>
      </w:r>
      <w:r w:rsidR="004E4CB8">
        <w:rPr>
          <w:lang w:val="es-ES"/>
        </w:rPr>
        <w:t>6-2027.</w:t>
      </w:r>
    </w:p>
    <w:p w14:paraId="53076DA3" w14:textId="7AFE56AD" w:rsidR="003D1BF5" w:rsidRDefault="009D0C73" w:rsidP="00752DB2">
      <w:pPr>
        <w:pStyle w:val="ListParagraph"/>
        <w:numPr>
          <w:ilvl w:val="0"/>
          <w:numId w:val="1"/>
        </w:numPr>
        <w:spacing w:line="276" w:lineRule="auto"/>
        <w:rPr>
          <w:lang w:val="es-ES"/>
        </w:rPr>
      </w:pPr>
      <w:r>
        <w:rPr>
          <w:lang w:val="es-ES"/>
        </w:rPr>
        <w:t>La c</w:t>
      </w:r>
      <w:r w:rsidR="003D1BF5">
        <w:rPr>
          <w:lang w:val="es-ES"/>
        </w:rPr>
        <w:t>ontribución de la Revista</w:t>
      </w:r>
      <w:r w:rsidR="00AF2BCB">
        <w:rPr>
          <w:lang w:val="es-ES"/>
        </w:rPr>
        <w:t xml:space="preserve"> </w:t>
      </w:r>
      <w:r>
        <w:rPr>
          <w:lang w:val="es-ES"/>
        </w:rPr>
        <w:t>tampoco se había hecho e</w:t>
      </w:r>
      <w:r w:rsidR="00AF2BCB">
        <w:rPr>
          <w:lang w:val="es-ES"/>
        </w:rPr>
        <w:t>fectivo</w:t>
      </w:r>
      <w:r>
        <w:rPr>
          <w:lang w:val="es-ES"/>
        </w:rPr>
        <w:t>; también será agregada al próximo presupuesto</w:t>
      </w:r>
      <w:r w:rsidR="007204AC">
        <w:rPr>
          <w:lang w:val="es-ES"/>
        </w:rPr>
        <w:t>.</w:t>
      </w:r>
    </w:p>
    <w:p w14:paraId="6DB8BBC0" w14:textId="21555E0C" w:rsidR="00287055" w:rsidRDefault="004E4CB8" w:rsidP="00752DB2">
      <w:pPr>
        <w:pStyle w:val="ListParagraph"/>
        <w:numPr>
          <w:ilvl w:val="0"/>
          <w:numId w:val="1"/>
        </w:numPr>
        <w:spacing w:line="276" w:lineRule="auto"/>
        <w:rPr>
          <w:lang w:val="es-ES"/>
        </w:rPr>
      </w:pPr>
      <w:r>
        <w:rPr>
          <w:lang w:val="es-ES"/>
        </w:rPr>
        <w:t xml:space="preserve">El </w:t>
      </w:r>
      <w:r w:rsidR="00E930A6">
        <w:rPr>
          <w:lang w:val="es-ES"/>
        </w:rPr>
        <w:t xml:space="preserve">ingreso por el </w:t>
      </w:r>
      <w:r>
        <w:rPr>
          <w:lang w:val="es-ES"/>
        </w:rPr>
        <w:t>n</w:t>
      </w:r>
      <w:r w:rsidR="003D1BF5">
        <w:rPr>
          <w:lang w:val="es-ES"/>
        </w:rPr>
        <w:t xml:space="preserve">úmero de miembros </w:t>
      </w:r>
      <w:r>
        <w:rPr>
          <w:lang w:val="es-ES"/>
        </w:rPr>
        <w:t xml:space="preserve">de la Asociación </w:t>
      </w:r>
      <w:r w:rsidR="003D1BF5">
        <w:rPr>
          <w:lang w:val="es-ES"/>
        </w:rPr>
        <w:t>volvió a subir</w:t>
      </w:r>
      <w:r>
        <w:rPr>
          <w:lang w:val="es-ES"/>
        </w:rPr>
        <w:t xml:space="preserve"> este año. </w:t>
      </w:r>
    </w:p>
    <w:p w14:paraId="79DBA3E3" w14:textId="77777777" w:rsidR="009B49B6" w:rsidRPr="004D2F2B" w:rsidRDefault="009B49B6" w:rsidP="00752DB2">
      <w:pPr>
        <w:spacing w:line="276" w:lineRule="auto"/>
        <w:rPr>
          <w:lang w:val="es-ES"/>
        </w:rPr>
      </w:pPr>
    </w:p>
    <w:p w14:paraId="7A2B3645" w14:textId="63E28F81" w:rsidR="009B49B6" w:rsidRDefault="009B49B6" w:rsidP="00752DB2">
      <w:pPr>
        <w:spacing w:line="276" w:lineRule="auto"/>
        <w:rPr>
          <w:lang w:val="es-ES"/>
        </w:rPr>
      </w:pPr>
      <w:r w:rsidRPr="004D2F2B">
        <w:rPr>
          <w:lang w:val="es-ES"/>
        </w:rPr>
        <w:t xml:space="preserve">Este es el </w:t>
      </w:r>
      <w:r w:rsidR="002D629B">
        <w:rPr>
          <w:lang w:val="es-ES"/>
        </w:rPr>
        <w:t>cuarto</w:t>
      </w:r>
      <w:r w:rsidRPr="004D2F2B">
        <w:rPr>
          <w:lang w:val="es-ES"/>
        </w:rPr>
        <w:t xml:space="preserve"> congreso presencial que preparamos después de nuestra salida de la Federación.</w:t>
      </w:r>
      <w:r w:rsidR="009872F1">
        <w:rPr>
          <w:lang w:val="es-ES"/>
        </w:rPr>
        <w:t xml:space="preserve"> E</w:t>
      </w:r>
      <w:r w:rsidRPr="004D2F2B">
        <w:rPr>
          <w:lang w:val="es-ES"/>
        </w:rPr>
        <w:t xml:space="preserve">ste año </w:t>
      </w:r>
      <w:r w:rsidR="002D629B">
        <w:rPr>
          <w:lang w:val="es-ES"/>
        </w:rPr>
        <w:t>la USAL no ha cobrado por el uso de las salas</w:t>
      </w:r>
      <w:r w:rsidR="00E930A6">
        <w:rPr>
          <w:lang w:val="es-ES"/>
        </w:rPr>
        <w:t xml:space="preserve">, esto fue </w:t>
      </w:r>
      <w:r w:rsidR="00BE0332">
        <w:rPr>
          <w:lang w:val="es-ES"/>
        </w:rPr>
        <w:t>representó</w:t>
      </w:r>
      <w:r w:rsidR="002F0CA8">
        <w:rPr>
          <w:lang w:val="es-ES"/>
        </w:rPr>
        <w:t xml:space="preserve"> una</w:t>
      </w:r>
      <w:r w:rsidR="00E930A6">
        <w:rPr>
          <w:lang w:val="es-ES"/>
        </w:rPr>
        <w:t xml:space="preserve"> ventaja </w:t>
      </w:r>
      <w:r w:rsidR="002F0CA8">
        <w:rPr>
          <w:lang w:val="es-ES"/>
        </w:rPr>
        <w:t>poco usual para las financias de l</w:t>
      </w:r>
      <w:r w:rsidR="00E930A6">
        <w:rPr>
          <w:lang w:val="es-ES"/>
        </w:rPr>
        <w:t>a Asociación</w:t>
      </w:r>
      <w:r w:rsidR="002F0CA8">
        <w:rPr>
          <w:lang w:val="es-ES"/>
        </w:rPr>
        <w:t xml:space="preserve">. </w:t>
      </w:r>
      <w:r w:rsidR="00BE0332">
        <w:rPr>
          <w:lang w:val="es-ES"/>
        </w:rPr>
        <w:t>No anticipamos que la sede del próximo congreso (aún por determinar)</w:t>
      </w:r>
      <w:r w:rsidR="00EE313C">
        <w:rPr>
          <w:lang w:val="es-ES"/>
        </w:rPr>
        <w:t xml:space="preserve"> facilite las salas sin costo. </w:t>
      </w:r>
    </w:p>
    <w:p w14:paraId="66CDEA2D" w14:textId="77777777" w:rsidR="009B49B6" w:rsidRDefault="009B49B6" w:rsidP="00950C5A">
      <w:pPr>
        <w:spacing w:line="252" w:lineRule="auto"/>
        <w:jc w:val="both"/>
        <w:rPr>
          <w:lang w:val="es-ES"/>
        </w:rPr>
      </w:pPr>
    </w:p>
    <w:p w14:paraId="497875CA" w14:textId="77777777" w:rsidR="002B4495" w:rsidRDefault="002B4495" w:rsidP="00950C5A">
      <w:pPr>
        <w:spacing w:line="252" w:lineRule="auto"/>
        <w:jc w:val="both"/>
        <w:rPr>
          <w:lang w:val="es-ES"/>
        </w:rPr>
      </w:pPr>
    </w:p>
    <w:p w14:paraId="478B30AF" w14:textId="77777777" w:rsidR="002B4495" w:rsidRDefault="002B4495" w:rsidP="00950C5A">
      <w:pPr>
        <w:spacing w:line="252" w:lineRule="auto"/>
        <w:jc w:val="both"/>
        <w:rPr>
          <w:lang w:val="es-ES"/>
        </w:rPr>
      </w:pPr>
    </w:p>
    <w:p w14:paraId="049DBCF5" w14:textId="1FEB5474" w:rsidR="002B4495" w:rsidRPr="007E4850" w:rsidRDefault="002B4495" w:rsidP="00950C5A">
      <w:pPr>
        <w:spacing w:line="252" w:lineRule="auto"/>
        <w:jc w:val="both"/>
        <w:rPr>
          <w:lang w:val="es-ES"/>
        </w:rPr>
        <w:sectPr w:rsidR="002B4495" w:rsidRPr="007E4850">
          <w:headerReference w:type="default" r:id="rId8"/>
          <w:pgSz w:w="12240" w:h="15840"/>
          <w:pgMar w:top="1440" w:right="1560" w:bottom="280" w:left="1560" w:header="720" w:footer="720" w:gutter="0"/>
          <w:cols w:space="720"/>
        </w:sectPr>
      </w:pPr>
    </w:p>
    <w:p w14:paraId="3266B91A" w14:textId="08F7D2A0" w:rsidR="00950C5A" w:rsidRDefault="003D293F" w:rsidP="00950C5A">
      <w:pPr>
        <w:pStyle w:val="BodyText"/>
        <w:ind w:left="2067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657F355" wp14:editId="13DA46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24223" cy="1104265"/>
            <wp:effectExtent l="0" t="0" r="0" b="635"/>
            <wp:wrapTopAndBottom/>
            <wp:docPr id="304132618" name="Picture 1" descr="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34531" name="Picture 1" descr="Blue text on a black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3"/>
                    <a:stretch/>
                  </pic:blipFill>
                  <pic:spPr bwMode="auto">
                    <a:xfrm>
                      <a:off x="0" y="0"/>
                      <a:ext cx="5624223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9D7F9D5" w14:textId="77777777" w:rsidR="00950C5A" w:rsidRDefault="00950C5A" w:rsidP="00950C5A">
      <w:pPr>
        <w:pStyle w:val="BodyText"/>
        <w:rPr>
          <w:sz w:val="20"/>
        </w:rPr>
      </w:pPr>
    </w:p>
    <w:p w14:paraId="5D981C9F" w14:textId="2213AE73" w:rsidR="00950C5A" w:rsidRPr="00752DB2" w:rsidRDefault="00950C5A" w:rsidP="00950C5A">
      <w:pPr>
        <w:spacing w:before="264" w:line="322" w:lineRule="exact"/>
        <w:ind w:left="1929" w:right="1891"/>
        <w:jc w:val="center"/>
        <w:rPr>
          <w:rFonts w:cstheme="minorHAnsi"/>
          <w:b/>
          <w:sz w:val="28"/>
          <w:lang w:val="es-ES"/>
        </w:rPr>
      </w:pPr>
      <w:r w:rsidRPr="00752DB2">
        <w:rPr>
          <w:rFonts w:cstheme="minorHAnsi"/>
          <w:b/>
          <w:sz w:val="28"/>
          <w:lang w:val="es-ES"/>
        </w:rPr>
        <w:t>Informe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de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las</w:t>
      </w:r>
      <w:r w:rsidRPr="00752DB2">
        <w:rPr>
          <w:rFonts w:cstheme="minorHAnsi"/>
          <w:b/>
          <w:spacing w:val="-4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cuenta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de</w:t>
      </w:r>
      <w:r w:rsidRPr="00752DB2">
        <w:rPr>
          <w:rFonts w:cstheme="minorHAnsi"/>
          <w:b/>
          <w:spacing w:val="-4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la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ACH</w:t>
      </w:r>
      <w:r w:rsidRPr="00752DB2">
        <w:rPr>
          <w:rFonts w:cstheme="minorHAnsi"/>
          <w:b/>
          <w:spacing w:val="-3"/>
          <w:sz w:val="28"/>
          <w:lang w:val="es-ES"/>
        </w:rPr>
        <w:t xml:space="preserve"> </w:t>
      </w:r>
      <w:r w:rsidRPr="00752DB2">
        <w:rPr>
          <w:rFonts w:cstheme="minorHAnsi"/>
          <w:b/>
          <w:spacing w:val="-4"/>
          <w:sz w:val="28"/>
          <w:lang w:val="es-ES"/>
        </w:rPr>
        <w:t>para</w:t>
      </w:r>
    </w:p>
    <w:p w14:paraId="2F8EDB1A" w14:textId="77777777" w:rsidR="00950C5A" w:rsidRPr="00752DB2" w:rsidRDefault="00950C5A" w:rsidP="00950C5A">
      <w:pPr>
        <w:ind w:left="1930" w:right="1891"/>
        <w:jc w:val="center"/>
        <w:rPr>
          <w:rFonts w:cstheme="minorHAnsi"/>
          <w:b/>
          <w:i/>
          <w:sz w:val="28"/>
          <w:lang w:val="es-ES"/>
        </w:rPr>
      </w:pPr>
      <w:r w:rsidRPr="00752DB2">
        <w:rPr>
          <w:rFonts w:cstheme="minorHAnsi"/>
          <w:b/>
          <w:sz w:val="28"/>
          <w:lang w:val="es-ES"/>
        </w:rPr>
        <w:t>la</w:t>
      </w:r>
      <w:r w:rsidRPr="00752DB2">
        <w:rPr>
          <w:rFonts w:cstheme="minorHAnsi"/>
          <w:b/>
          <w:spacing w:val="-7"/>
          <w:sz w:val="28"/>
          <w:lang w:val="es-ES"/>
        </w:rPr>
        <w:t xml:space="preserve"> </w:t>
      </w:r>
      <w:r w:rsidRPr="00752DB2">
        <w:rPr>
          <w:rFonts w:cstheme="minorHAnsi"/>
          <w:b/>
          <w:i/>
          <w:sz w:val="28"/>
          <w:lang w:val="es-ES"/>
        </w:rPr>
        <w:t>Revista</w:t>
      </w:r>
      <w:r w:rsidRPr="00752DB2">
        <w:rPr>
          <w:rFonts w:cstheme="minorHAnsi"/>
          <w:b/>
          <w:i/>
          <w:spacing w:val="-7"/>
          <w:sz w:val="28"/>
          <w:lang w:val="es-ES"/>
        </w:rPr>
        <w:t xml:space="preserve"> </w:t>
      </w:r>
      <w:r w:rsidRPr="00752DB2">
        <w:rPr>
          <w:rFonts w:cstheme="minorHAnsi"/>
          <w:b/>
          <w:i/>
          <w:sz w:val="28"/>
          <w:lang w:val="es-ES"/>
        </w:rPr>
        <w:t>Canadiense</w:t>
      </w:r>
      <w:r w:rsidRPr="00752DB2">
        <w:rPr>
          <w:rFonts w:cstheme="minorHAnsi"/>
          <w:b/>
          <w:i/>
          <w:spacing w:val="-7"/>
          <w:sz w:val="28"/>
          <w:lang w:val="es-ES"/>
        </w:rPr>
        <w:t xml:space="preserve"> </w:t>
      </w:r>
      <w:r w:rsidRPr="00752DB2">
        <w:rPr>
          <w:rFonts w:cstheme="minorHAnsi"/>
          <w:b/>
          <w:i/>
          <w:sz w:val="28"/>
          <w:lang w:val="es-ES"/>
        </w:rPr>
        <w:t>de</w:t>
      </w:r>
      <w:r w:rsidRPr="00752DB2">
        <w:rPr>
          <w:rFonts w:cstheme="minorHAnsi"/>
          <w:b/>
          <w:i/>
          <w:spacing w:val="-6"/>
          <w:sz w:val="28"/>
          <w:lang w:val="es-ES"/>
        </w:rPr>
        <w:t xml:space="preserve"> </w:t>
      </w:r>
      <w:r w:rsidRPr="00752DB2">
        <w:rPr>
          <w:rFonts w:cstheme="minorHAnsi"/>
          <w:b/>
          <w:i/>
          <w:sz w:val="28"/>
          <w:lang w:val="es-ES"/>
        </w:rPr>
        <w:t>Estudios</w:t>
      </w:r>
      <w:r w:rsidRPr="00752DB2">
        <w:rPr>
          <w:rFonts w:cstheme="minorHAnsi"/>
          <w:b/>
          <w:i/>
          <w:spacing w:val="-7"/>
          <w:sz w:val="28"/>
          <w:lang w:val="es-ES"/>
        </w:rPr>
        <w:t xml:space="preserve"> </w:t>
      </w:r>
      <w:r w:rsidRPr="00752DB2">
        <w:rPr>
          <w:rFonts w:cstheme="minorHAnsi"/>
          <w:b/>
          <w:i/>
          <w:spacing w:val="-2"/>
          <w:sz w:val="28"/>
          <w:lang w:val="es-ES"/>
        </w:rPr>
        <w:t>Hispánicos</w:t>
      </w:r>
    </w:p>
    <w:p w14:paraId="16783809" w14:textId="275FF2A6" w:rsidR="00950C5A" w:rsidRPr="00752DB2" w:rsidRDefault="00950C5A" w:rsidP="00950C5A">
      <w:pPr>
        <w:spacing w:before="4"/>
        <w:ind w:left="1929" w:right="1891"/>
        <w:jc w:val="center"/>
        <w:rPr>
          <w:rFonts w:cstheme="minorHAnsi"/>
          <w:b/>
          <w:sz w:val="28"/>
          <w:lang w:val="es-ES"/>
        </w:rPr>
      </w:pPr>
      <w:r w:rsidRPr="00752DB2">
        <w:rPr>
          <w:rFonts w:cstheme="minorHAnsi"/>
          <w:b/>
          <w:sz w:val="28"/>
          <w:lang w:val="es-ES"/>
        </w:rPr>
        <w:t>a</w:t>
      </w:r>
      <w:r w:rsidR="00C57A93">
        <w:rPr>
          <w:rFonts w:cstheme="minorHAnsi"/>
          <w:b/>
          <w:sz w:val="28"/>
          <w:lang w:val="es-ES"/>
        </w:rPr>
        <w:t>l</w:t>
      </w:r>
      <w:r w:rsidRPr="00752DB2">
        <w:rPr>
          <w:rFonts w:cstheme="minorHAnsi"/>
          <w:b/>
          <w:spacing w:val="-4"/>
          <w:sz w:val="28"/>
          <w:lang w:val="es-ES"/>
        </w:rPr>
        <w:t xml:space="preserve"> </w:t>
      </w:r>
      <w:r w:rsidR="00363B08">
        <w:rPr>
          <w:rFonts w:cstheme="minorHAnsi"/>
          <w:b/>
          <w:sz w:val="28"/>
          <w:lang w:val="es-ES"/>
        </w:rPr>
        <w:t>1</w:t>
      </w:r>
      <w:r w:rsidRPr="00752DB2">
        <w:rPr>
          <w:rFonts w:cstheme="minorHAnsi"/>
          <w:b/>
          <w:spacing w:val="-3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de</w:t>
      </w:r>
      <w:r w:rsidRPr="00752DB2">
        <w:rPr>
          <w:rFonts w:cstheme="minorHAnsi"/>
          <w:b/>
          <w:spacing w:val="-3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mayo</w:t>
      </w:r>
      <w:r w:rsidRPr="00752DB2">
        <w:rPr>
          <w:rFonts w:cstheme="minorHAnsi"/>
          <w:b/>
          <w:spacing w:val="-3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de</w:t>
      </w:r>
      <w:r w:rsidRPr="00752DB2">
        <w:rPr>
          <w:rFonts w:cstheme="minorHAnsi"/>
          <w:b/>
          <w:spacing w:val="-3"/>
          <w:sz w:val="28"/>
          <w:lang w:val="es-ES"/>
        </w:rPr>
        <w:t xml:space="preserve"> </w:t>
      </w:r>
      <w:r w:rsidR="00363B08">
        <w:rPr>
          <w:rFonts w:cstheme="minorHAnsi"/>
          <w:b/>
          <w:spacing w:val="-4"/>
          <w:sz w:val="28"/>
          <w:lang w:val="es-ES"/>
        </w:rPr>
        <w:t>2026</w:t>
      </w:r>
    </w:p>
    <w:p w14:paraId="1D0A5E9B" w14:textId="77777777" w:rsidR="00950C5A" w:rsidRPr="00752DB2" w:rsidRDefault="00950C5A" w:rsidP="00950C5A">
      <w:pPr>
        <w:pStyle w:val="BodyText"/>
        <w:rPr>
          <w:rFonts w:asciiTheme="minorHAnsi" w:hAnsiTheme="minorHAnsi" w:cstheme="minorHAnsi"/>
          <w:b/>
          <w:sz w:val="30"/>
        </w:rPr>
      </w:pPr>
    </w:p>
    <w:p w14:paraId="31DC0FAA" w14:textId="77777777" w:rsidR="00950C5A" w:rsidRPr="00752DB2" w:rsidRDefault="00950C5A" w:rsidP="00950C5A">
      <w:pPr>
        <w:spacing w:before="206"/>
        <w:ind w:left="117"/>
        <w:rPr>
          <w:rFonts w:cstheme="minorHAnsi"/>
          <w:b/>
          <w:sz w:val="28"/>
          <w:lang w:val="es-ES"/>
        </w:rPr>
      </w:pPr>
      <w:r w:rsidRPr="00752DB2">
        <w:rPr>
          <w:rFonts w:cstheme="minorHAnsi"/>
          <w:b/>
          <w:sz w:val="28"/>
          <w:lang w:val="es-ES"/>
        </w:rPr>
        <w:t>Balance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en</w:t>
      </w:r>
      <w:r w:rsidRPr="00752DB2">
        <w:rPr>
          <w:rFonts w:cstheme="minorHAnsi"/>
          <w:b/>
          <w:spacing w:val="-4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la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cuenta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de</w:t>
      </w:r>
      <w:r w:rsidRPr="00752DB2">
        <w:rPr>
          <w:rFonts w:cstheme="minorHAnsi"/>
          <w:b/>
          <w:spacing w:val="-4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TD</w:t>
      </w:r>
      <w:r w:rsidRPr="00752DB2">
        <w:rPr>
          <w:rFonts w:cstheme="minorHAnsi"/>
          <w:b/>
          <w:spacing w:val="-4"/>
          <w:sz w:val="28"/>
          <w:lang w:val="es-ES"/>
        </w:rPr>
        <w:t xml:space="preserve"> Bank</w:t>
      </w:r>
    </w:p>
    <w:p w14:paraId="6251BECD" w14:textId="77777777" w:rsidR="00950C5A" w:rsidRPr="00752DB2" w:rsidRDefault="00950C5A" w:rsidP="00950C5A">
      <w:pPr>
        <w:pStyle w:val="BodyText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5246"/>
        <w:gridCol w:w="1944"/>
      </w:tblGrid>
      <w:tr w:rsidR="00950C5A" w:rsidRPr="00752DB2" w14:paraId="124A621B" w14:textId="77777777" w:rsidTr="00E22DDD">
        <w:trPr>
          <w:trHeight w:val="551"/>
        </w:trPr>
        <w:tc>
          <w:tcPr>
            <w:tcW w:w="1670" w:type="dxa"/>
          </w:tcPr>
          <w:p w14:paraId="7511BAB3" w14:textId="77777777" w:rsidR="00950C5A" w:rsidRPr="00752DB2" w:rsidRDefault="00950C5A" w:rsidP="00923C63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5246" w:type="dxa"/>
          </w:tcPr>
          <w:p w14:paraId="44346B60" w14:textId="77777777" w:rsidR="00950C5A" w:rsidRPr="00752DB2" w:rsidRDefault="00950C5A" w:rsidP="00923C63">
            <w:pPr>
              <w:pStyle w:val="TableParagraph"/>
              <w:spacing w:line="273" w:lineRule="exact"/>
              <w:ind w:left="105"/>
              <w:rPr>
                <w:rFonts w:asciiTheme="minorHAnsi" w:hAnsiTheme="minorHAnsi" w:cstheme="minorHAnsi"/>
                <w:b/>
                <w:bCs/>
                <w:sz w:val="24"/>
              </w:rPr>
            </w:pPr>
            <w:proofErr w:type="spellStart"/>
            <w:r w:rsidRPr="00752DB2">
              <w:rPr>
                <w:rFonts w:asciiTheme="minorHAnsi" w:hAnsiTheme="minorHAnsi" w:cstheme="minorHAnsi"/>
                <w:b/>
                <w:bCs/>
                <w:sz w:val="24"/>
              </w:rPr>
              <w:t>Chequing</w:t>
            </w:r>
            <w:proofErr w:type="spellEnd"/>
            <w:r w:rsidRPr="00752DB2">
              <w:rPr>
                <w:rFonts w:asciiTheme="minorHAnsi" w:hAnsiTheme="minorHAnsi" w:cstheme="minorHAnsi"/>
                <w:b/>
                <w:bCs/>
                <w:spacing w:val="-1"/>
                <w:sz w:val="24"/>
              </w:rPr>
              <w:t xml:space="preserve"> </w:t>
            </w:r>
            <w:r w:rsidRPr="00752DB2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Account</w:t>
            </w:r>
          </w:p>
        </w:tc>
        <w:tc>
          <w:tcPr>
            <w:tcW w:w="1944" w:type="dxa"/>
          </w:tcPr>
          <w:p w14:paraId="2A080F94" w14:textId="69E5756C" w:rsidR="00950C5A" w:rsidRPr="00752DB2" w:rsidRDefault="006430D6" w:rsidP="00090EA5">
            <w:pPr>
              <w:pStyle w:val="TableParagraph"/>
              <w:tabs>
                <w:tab w:val="left" w:pos="419"/>
              </w:tabs>
              <w:spacing w:line="273" w:lineRule="exact"/>
              <w:ind w:right="97"/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$11,638.38</w:t>
            </w:r>
          </w:p>
        </w:tc>
      </w:tr>
      <w:tr w:rsidR="00950C5A" w:rsidRPr="00752DB2" w14:paraId="37E3AA94" w14:textId="77777777" w:rsidTr="00E22DDD">
        <w:trPr>
          <w:trHeight w:val="551"/>
        </w:trPr>
        <w:tc>
          <w:tcPr>
            <w:tcW w:w="1670" w:type="dxa"/>
          </w:tcPr>
          <w:p w14:paraId="4AA26845" w14:textId="77777777" w:rsidR="00950C5A" w:rsidRPr="00752DB2" w:rsidRDefault="00950C5A" w:rsidP="00923C63">
            <w:pPr>
              <w:pStyle w:val="TableParagraph"/>
              <w:rPr>
                <w:rFonts w:asciiTheme="minorHAnsi" w:hAnsiTheme="minorHAnsi" w:cstheme="minorHAnsi"/>
                <w:sz w:val="26"/>
                <w:highlight w:val="yellow"/>
              </w:rPr>
            </w:pPr>
          </w:p>
        </w:tc>
        <w:tc>
          <w:tcPr>
            <w:tcW w:w="5246" w:type="dxa"/>
          </w:tcPr>
          <w:p w14:paraId="5386FD53" w14:textId="77777777" w:rsidR="00950C5A" w:rsidRPr="00752DB2" w:rsidRDefault="00950C5A" w:rsidP="00923C63">
            <w:pPr>
              <w:pStyle w:val="TableParagraph"/>
              <w:spacing w:line="273" w:lineRule="exact"/>
              <w:ind w:left="105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52DB2">
              <w:rPr>
                <w:rFonts w:asciiTheme="minorHAnsi" w:hAnsiTheme="minorHAnsi" w:cstheme="minorHAnsi"/>
                <w:b/>
                <w:bCs/>
                <w:sz w:val="24"/>
              </w:rPr>
              <w:t>Business</w:t>
            </w:r>
            <w:r w:rsidRPr="00752DB2">
              <w:rPr>
                <w:rFonts w:asciiTheme="minorHAnsi" w:hAnsiTheme="minorHAnsi" w:cstheme="minorHAnsi"/>
                <w:b/>
                <w:bCs/>
                <w:spacing w:val="-1"/>
                <w:sz w:val="24"/>
              </w:rPr>
              <w:t xml:space="preserve"> </w:t>
            </w:r>
            <w:r w:rsidRPr="00752DB2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Investor</w:t>
            </w:r>
          </w:p>
        </w:tc>
        <w:tc>
          <w:tcPr>
            <w:tcW w:w="1944" w:type="dxa"/>
          </w:tcPr>
          <w:p w14:paraId="7CB14652" w14:textId="6FEC6928" w:rsidR="00950C5A" w:rsidRPr="00752DB2" w:rsidRDefault="00AC62FC" w:rsidP="00090EA5">
            <w:pPr>
              <w:pStyle w:val="TableParagraph"/>
              <w:tabs>
                <w:tab w:val="left" w:pos="659"/>
              </w:tabs>
              <w:spacing w:line="273" w:lineRule="exact"/>
              <w:ind w:right="97"/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$</w:t>
            </w:r>
            <w:r w:rsidR="006430D6">
              <w:rPr>
                <w:rFonts w:asciiTheme="minorHAnsi" w:hAnsiTheme="minorHAnsi" w:cstheme="minorHAnsi"/>
                <w:sz w:val="24"/>
              </w:rPr>
              <w:t>113,680.</w:t>
            </w:r>
            <w:r w:rsidR="00B829B6">
              <w:rPr>
                <w:rFonts w:asciiTheme="minorHAnsi" w:hAnsiTheme="minorHAnsi" w:cstheme="minorHAnsi"/>
                <w:sz w:val="24"/>
              </w:rPr>
              <w:t>84</w:t>
            </w:r>
          </w:p>
        </w:tc>
      </w:tr>
      <w:tr w:rsidR="00950C5A" w:rsidRPr="00752DB2" w14:paraId="0C8E2018" w14:textId="77777777" w:rsidTr="00E22DDD">
        <w:trPr>
          <w:trHeight w:val="551"/>
        </w:trPr>
        <w:tc>
          <w:tcPr>
            <w:tcW w:w="1670" w:type="dxa"/>
          </w:tcPr>
          <w:p w14:paraId="3413D418" w14:textId="77777777" w:rsidR="00950C5A" w:rsidRPr="00752DB2" w:rsidRDefault="00950C5A" w:rsidP="00923C63">
            <w:pPr>
              <w:pStyle w:val="TableParagraph"/>
              <w:rPr>
                <w:rFonts w:asciiTheme="minorHAnsi" w:hAnsiTheme="minorHAnsi" w:cstheme="minorHAnsi"/>
                <w:sz w:val="26"/>
                <w:highlight w:val="yellow"/>
              </w:rPr>
            </w:pPr>
          </w:p>
        </w:tc>
        <w:tc>
          <w:tcPr>
            <w:tcW w:w="5246" w:type="dxa"/>
          </w:tcPr>
          <w:p w14:paraId="77BC7EDF" w14:textId="77777777" w:rsidR="00950C5A" w:rsidRPr="00752DB2" w:rsidRDefault="00950C5A" w:rsidP="00923C63">
            <w:pPr>
              <w:pStyle w:val="TableParagraph"/>
              <w:spacing w:line="273" w:lineRule="exact"/>
              <w:ind w:left="105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52DB2">
              <w:rPr>
                <w:rFonts w:asciiTheme="minorHAnsi" w:hAnsiTheme="minorHAnsi" w:cstheme="minorHAnsi"/>
                <w:b/>
                <w:bCs/>
                <w:sz w:val="24"/>
              </w:rPr>
              <w:t xml:space="preserve">TD </w:t>
            </w:r>
            <w:r w:rsidRPr="00752DB2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>GIC</w:t>
            </w:r>
          </w:p>
        </w:tc>
        <w:tc>
          <w:tcPr>
            <w:tcW w:w="1944" w:type="dxa"/>
          </w:tcPr>
          <w:p w14:paraId="155C2F45" w14:textId="37A5D515" w:rsidR="00950C5A" w:rsidRPr="00752DB2" w:rsidRDefault="00AC62FC" w:rsidP="00090EA5">
            <w:pPr>
              <w:pStyle w:val="TableParagraph"/>
              <w:tabs>
                <w:tab w:val="left" w:pos="419"/>
              </w:tabs>
              <w:spacing w:line="273" w:lineRule="exact"/>
              <w:ind w:right="97"/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$115,810.38</w:t>
            </w:r>
          </w:p>
        </w:tc>
      </w:tr>
      <w:tr w:rsidR="00950C5A" w:rsidRPr="00752DB2" w14:paraId="6E79F4B9" w14:textId="77777777" w:rsidTr="00E22DDD">
        <w:trPr>
          <w:trHeight w:val="556"/>
        </w:trPr>
        <w:tc>
          <w:tcPr>
            <w:tcW w:w="1670" w:type="dxa"/>
          </w:tcPr>
          <w:p w14:paraId="4371EAC5" w14:textId="77777777" w:rsidR="00950C5A" w:rsidRPr="00752DB2" w:rsidRDefault="00950C5A" w:rsidP="00923C63">
            <w:pPr>
              <w:pStyle w:val="TableParagraph"/>
              <w:rPr>
                <w:rFonts w:asciiTheme="minorHAnsi" w:hAnsiTheme="minorHAnsi" w:cstheme="minorHAnsi"/>
                <w:sz w:val="26"/>
                <w:highlight w:val="yellow"/>
              </w:rPr>
            </w:pPr>
          </w:p>
        </w:tc>
        <w:tc>
          <w:tcPr>
            <w:tcW w:w="5246" w:type="dxa"/>
          </w:tcPr>
          <w:p w14:paraId="04486E4C" w14:textId="77777777" w:rsidR="00950C5A" w:rsidRPr="00752DB2" w:rsidRDefault="00950C5A" w:rsidP="00923C63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52DB2">
              <w:rPr>
                <w:rFonts w:asciiTheme="minorHAnsi" w:hAnsiTheme="minorHAnsi" w:cstheme="minorHAnsi"/>
                <w:b/>
                <w:bCs/>
                <w:sz w:val="24"/>
              </w:rPr>
              <w:t>VISA</w:t>
            </w:r>
            <w:r w:rsidRPr="00752DB2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752DB2">
              <w:rPr>
                <w:rFonts w:asciiTheme="minorHAnsi" w:hAnsiTheme="minorHAnsi" w:cstheme="minorHAnsi"/>
                <w:b/>
                <w:bCs/>
                <w:sz w:val="24"/>
              </w:rPr>
              <w:t>Credit</w:t>
            </w:r>
            <w:r w:rsidRPr="00752DB2">
              <w:rPr>
                <w:rFonts w:asciiTheme="minorHAnsi" w:hAnsiTheme="minorHAnsi" w:cstheme="minorHAnsi"/>
                <w:b/>
                <w:bCs/>
                <w:spacing w:val="-1"/>
                <w:sz w:val="24"/>
              </w:rPr>
              <w:t xml:space="preserve"> </w:t>
            </w:r>
            <w:r w:rsidRPr="00752DB2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>Card</w:t>
            </w:r>
          </w:p>
        </w:tc>
        <w:tc>
          <w:tcPr>
            <w:tcW w:w="1944" w:type="dxa"/>
          </w:tcPr>
          <w:p w14:paraId="69BC0E35" w14:textId="499C3EBE" w:rsidR="00950C5A" w:rsidRPr="00752DB2" w:rsidRDefault="00AC62FC" w:rsidP="00090EA5">
            <w:pPr>
              <w:pStyle w:val="TableParagraph"/>
              <w:tabs>
                <w:tab w:val="left" w:pos="779"/>
              </w:tabs>
              <w:spacing w:before="1"/>
              <w:ind w:right="97"/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($78.74)</w:t>
            </w:r>
          </w:p>
        </w:tc>
      </w:tr>
      <w:tr w:rsidR="00950C5A" w:rsidRPr="00752DB2" w14:paraId="547771B6" w14:textId="77777777" w:rsidTr="00E22DDD">
        <w:trPr>
          <w:trHeight w:val="321"/>
        </w:trPr>
        <w:tc>
          <w:tcPr>
            <w:tcW w:w="1670" w:type="dxa"/>
          </w:tcPr>
          <w:p w14:paraId="57AE4582" w14:textId="77777777" w:rsidR="00950C5A" w:rsidRPr="00752DB2" w:rsidRDefault="00950C5A" w:rsidP="00923C63">
            <w:pPr>
              <w:pStyle w:val="TableParagraph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5246" w:type="dxa"/>
          </w:tcPr>
          <w:p w14:paraId="53AD6012" w14:textId="0C35044A" w:rsidR="00950C5A" w:rsidRPr="00752DB2" w:rsidRDefault="00A80233" w:rsidP="00923C63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 </w:t>
            </w:r>
            <w:proofErr w:type="spellStart"/>
            <w:r w:rsidR="007E4850" w:rsidRPr="00752DB2">
              <w:rPr>
                <w:rFonts w:asciiTheme="minorHAnsi" w:hAnsiTheme="minorHAnsi" w:cstheme="minorHAnsi"/>
                <w:b/>
                <w:bCs/>
                <w:sz w:val="24"/>
              </w:rPr>
              <w:t>Chequing</w:t>
            </w:r>
            <w:proofErr w:type="spellEnd"/>
            <w:r w:rsidR="007E4850" w:rsidRPr="00752DB2">
              <w:rPr>
                <w:rFonts w:asciiTheme="minorHAnsi" w:hAnsiTheme="minorHAnsi" w:cstheme="minorHAnsi"/>
                <w:b/>
                <w:bCs/>
                <w:sz w:val="24"/>
              </w:rPr>
              <w:t xml:space="preserve"> USD</w:t>
            </w:r>
            <w:r w:rsidR="00BB1BED">
              <w:rPr>
                <w:rFonts w:asciiTheme="minorHAnsi" w:hAnsiTheme="minorHAnsi" w:cstheme="minorHAnsi"/>
                <w:b/>
                <w:bCs/>
                <w:sz w:val="24"/>
              </w:rPr>
              <w:t xml:space="preserve"> (</w:t>
            </w:r>
            <w:proofErr w:type="spellStart"/>
            <w:r w:rsidR="00BB1BED">
              <w:rPr>
                <w:rFonts w:asciiTheme="minorHAnsi" w:hAnsiTheme="minorHAnsi" w:cstheme="minorHAnsi"/>
                <w:b/>
                <w:bCs/>
                <w:sz w:val="24"/>
              </w:rPr>
              <w:t>converted</w:t>
            </w:r>
            <w:proofErr w:type="spellEnd"/>
            <w:r w:rsidR="00BB1BED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</w:p>
        </w:tc>
        <w:tc>
          <w:tcPr>
            <w:tcW w:w="1944" w:type="dxa"/>
            <w:vAlign w:val="center"/>
          </w:tcPr>
          <w:p w14:paraId="130225F9" w14:textId="1A129A7B" w:rsidR="007E4850" w:rsidRPr="00752DB2" w:rsidRDefault="004F6F90" w:rsidP="00E22DDD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$43,959.38</w:t>
            </w:r>
            <w:r w:rsidR="00601CA8">
              <w:rPr>
                <w:rFonts w:asciiTheme="minorHAnsi" w:hAnsiTheme="minorHAnsi" w:cstheme="minorHAnsi"/>
                <w:sz w:val="24"/>
              </w:rPr>
              <w:t xml:space="preserve">  </w:t>
            </w:r>
          </w:p>
        </w:tc>
      </w:tr>
      <w:tr w:rsidR="00950C5A" w:rsidRPr="00752DB2" w14:paraId="4A177D4A" w14:textId="77777777" w:rsidTr="00A80233">
        <w:trPr>
          <w:trHeight w:val="642"/>
        </w:trPr>
        <w:tc>
          <w:tcPr>
            <w:tcW w:w="1670" w:type="dxa"/>
            <w:vAlign w:val="center"/>
          </w:tcPr>
          <w:p w14:paraId="05522C10" w14:textId="77777777" w:rsidR="00950C5A" w:rsidRPr="00752DB2" w:rsidRDefault="00950C5A" w:rsidP="00A80233">
            <w:pPr>
              <w:pStyle w:val="TableParagraph"/>
              <w:spacing w:line="320" w:lineRule="exact"/>
              <w:ind w:left="110"/>
              <w:rPr>
                <w:rFonts w:asciiTheme="minorHAnsi" w:hAnsiTheme="minorHAnsi" w:cstheme="minorHAnsi"/>
                <w:b/>
                <w:sz w:val="28"/>
                <w:highlight w:val="yellow"/>
              </w:rPr>
            </w:pPr>
            <w:r w:rsidRPr="00752DB2">
              <w:rPr>
                <w:rFonts w:asciiTheme="minorHAnsi" w:hAnsiTheme="minorHAnsi" w:cstheme="minorHAnsi"/>
                <w:b/>
                <w:spacing w:val="-2"/>
                <w:sz w:val="28"/>
              </w:rPr>
              <w:t>TOTAL</w:t>
            </w:r>
          </w:p>
        </w:tc>
        <w:tc>
          <w:tcPr>
            <w:tcW w:w="5246" w:type="dxa"/>
          </w:tcPr>
          <w:p w14:paraId="3C71063A" w14:textId="77777777" w:rsidR="00950C5A" w:rsidRPr="00752DB2" w:rsidRDefault="00950C5A" w:rsidP="00923C63">
            <w:pPr>
              <w:pStyle w:val="TableParagraph"/>
              <w:rPr>
                <w:rFonts w:asciiTheme="minorHAnsi" w:hAnsiTheme="minorHAnsi" w:cstheme="minorHAnsi"/>
                <w:b/>
                <w:bCs/>
                <w:sz w:val="26"/>
              </w:rPr>
            </w:pPr>
          </w:p>
        </w:tc>
        <w:tc>
          <w:tcPr>
            <w:tcW w:w="1944" w:type="dxa"/>
            <w:vAlign w:val="center"/>
          </w:tcPr>
          <w:p w14:paraId="0642C1F5" w14:textId="0CB8E9AD" w:rsidR="00DF5AFA" w:rsidRPr="00752DB2" w:rsidRDefault="004F6F90" w:rsidP="00E22DDD">
            <w:pPr>
              <w:pStyle w:val="TableParagraph"/>
              <w:tabs>
                <w:tab w:val="left" w:pos="419"/>
              </w:tabs>
              <w:spacing w:line="320" w:lineRule="exact"/>
              <w:ind w:right="14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$285</w:t>
            </w:r>
            <w:r w:rsidR="00090EA5">
              <w:rPr>
                <w:rFonts w:asciiTheme="minorHAnsi" w:hAnsiTheme="minorHAnsi" w:cstheme="minorHAnsi"/>
                <w:b/>
                <w:sz w:val="28"/>
              </w:rPr>
              <w:t>,000.97</w:t>
            </w:r>
          </w:p>
        </w:tc>
      </w:tr>
    </w:tbl>
    <w:p w14:paraId="022E5CF3" w14:textId="77777777" w:rsidR="00950C5A" w:rsidRPr="00752DB2" w:rsidRDefault="00950C5A" w:rsidP="00950C5A">
      <w:pPr>
        <w:pStyle w:val="BodyText"/>
        <w:rPr>
          <w:rFonts w:asciiTheme="minorHAnsi" w:hAnsiTheme="minorHAnsi" w:cstheme="minorHAnsi"/>
          <w:b/>
          <w:sz w:val="30"/>
          <w:highlight w:val="yellow"/>
        </w:rPr>
      </w:pPr>
    </w:p>
    <w:p w14:paraId="47B07A51" w14:textId="77777777" w:rsidR="00950C5A" w:rsidRPr="00752DB2" w:rsidRDefault="00950C5A" w:rsidP="00950C5A">
      <w:pPr>
        <w:pStyle w:val="BodyText"/>
        <w:spacing w:before="11"/>
        <w:rPr>
          <w:rFonts w:asciiTheme="minorHAnsi" w:hAnsiTheme="minorHAnsi" w:cstheme="minorHAnsi"/>
          <w:b/>
          <w:sz w:val="25"/>
          <w:highlight w:val="yellow"/>
        </w:rPr>
      </w:pPr>
    </w:p>
    <w:p w14:paraId="58515D6D" w14:textId="40F910CB" w:rsidR="00950C5A" w:rsidRPr="00752DB2" w:rsidRDefault="00950C5A" w:rsidP="00950C5A">
      <w:pPr>
        <w:ind w:left="117"/>
        <w:rPr>
          <w:rFonts w:cstheme="minorHAnsi"/>
          <w:b/>
          <w:sz w:val="28"/>
          <w:lang w:val="es-ES"/>
        </w:rPr>
      </w:pPr>
      <w:r w:rsidRPr="00752DB2">
        <w:rPr>
          <w:rFonts w:cstheme="minorHAnsi"/>
          <w:b/>
          <w:sz w:val="28"/>
          <w:lang w:val="es-ES"/>
        </w:rPr>
        <w:t>Balance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de</w:t>
      </w:r>
      <w:r w:rsidRPr="00752DB2">
        <w:rPr>
          <w:rFonts w:cstheme="minorHAnsi"/>
          <w:b/>
          <w:spacing w:val="-4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las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cuentas</w:t>
      </w:r>
      <w:r w:rsidRPr="00752DB2">
        <w:rPr>
          <w:rFonts w:cstheme="minorHAnsi"/>
          <w:b/>
          <w:spacing w:val="-4"/>
          <w:sz w:val="28"/>
          <w:lang w:val="es-ES"/>
        </w:rPr>
        <w:t xml:space="preserve"> </w:t>
      </w:r>
      <w:r w:rsidR="00090EA5">
        <w:rPr>
          <w:rFonts w:cstheme="minorHAnsi"/>
          <w:b/>
          <w:spacing w:val="-4"/>
          <w:sz w:val="28"/>
          <w:lang w:val="es-ES"/>
        </w:rPr>
        <w:t>SS</w:t>
      </w:r>
      <w:r w:rsidR="00F34D78">
        <w:rPr>
          <w:rFonts w:cstheme="minorHAnsi"/>
          <w:b/>
          <w:spacing w:val="-4"/>
          <w:sz w:val="28"/>
          <w:lang w:val="es-ES"/>
        </w:rPr>
        <w:t xml:space="preserve">HRC </w:t>
      </w:r>
      <w:r w:rsidRPr="00752DB2">
        <w:rPr>
          <w:rFonts w:cstheme="minorHAnsi"/>
          <w:b/>
          <w:sz w:val="28"/>
          <w:lang w:val="es-ES"/>
        </w:rPr>
        <w:t>de</w:t>
      </w:r>
      <w:r w:rsidRPr="00752DB2">
        <w:rPr>
          <w:rFonts w:cstheme="minorHAnsi"/>
          <w:b/>
          <w:spacing w:val="-4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la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Revista</w:t>
      </w:r>
      <w:r w:rsidRPr="00752DB2">
        <w:rPr>
          <w:rFonts w:cstheme="minorHAnsi"/>
          <w:b/>
          <w:spacing w:val="-4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en</w:t>
      </w:r>
      <w:r w:rsidRPr="00752DB2">
        <w:rPr>
          <w:rFonts w:cstheme="minorHAnsi"/>
          <w:b/>
          <w:spacing w:val="-4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U</w:t>
      </w:r>
      <w:r w:rsidRPr="00752DB2">
        <w:rPr>
          <w:rFonts w:cstheme="minorHAnsi"/>
          <w:b/>
          <w:spacing w:val="-4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of</w:t>
      </w:r>
      <w:r w:rsidRPr="00752DB2">
        <w:rPr>
          <w:rFonts w:cstheme="minorHAnsi"/>
          <w:b/>
          <w:spacing w:val="-4"/>
          <w:sz w:val="28"/>
          <w:lang w:val="es-ES"/>
        </w:rPr>
        <w:t xml:space="preserve"> </w:t>
      </w:r>
      <w:r w:rsidRPr="00752DB2">
        <w:rPr>
          <w:rFonts w:cstheme="minorHAnsi"/>
          <w:b/>
          <w:spacing w:val="-2"/>
          <w:sz w:val="28"/>
          <w:lang w:val="es-ES"/>
        </w:rPr>
        <w:t>Alberta</w:t>
      </w:r>
    </w:p>
    <w:p w14:paraId="447A13EF" w14:textId="77777777" w:rsidR="00950C5A" w:rsidRPr="00752DB2" w:rsidRDefault="00950C5A" w:rsidP="00950C5A">
      <w:pPr>
        <w:pStyle w:val="BodyText"/>
        <w:spacing w:before="2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5222"/>
        <w:gridCol w:w="1968"/>
      </w:tblGrid>
      <w:tr w:rsidR="00950C5A" w:rsidRPr="00752DB2" w14:paraId="6171F28E" w14:textId="77777777" w:rsidTr="00923C63">
        <w:trPr>
          <w:trHeight w:val="551"/>
        </w:trPr>
        <w:tc>
          <w:tcPr>
            <w:tcW w:w="1670" w:type="dxa"/>
          </w:tcPr>
          <w:p w14:paraId="1A5BA2E6" w14:textId="77777777" w:rsidR="00950C5A" w:rsidRPr="00752DB2" w:rsidRDefault="00950C5A" w:rsidP="00923C63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5222" w:type="dxa"/>
          </w:tcPr>
          <w:p w14:paraId="48851AAF" w14:textId="77777777" w:rsidR="00950C5A" w:rsidRPr="00752DB2" w:rsidRDefault="00950C5A" w:rsidP="00923C63">
            <w:pPr>
              <w:pStyle w:val="TableParagraph"/>
              <w:spacing w:line="273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752DB2">
              <w:rPr>
                <w:rFonts w:asciiTheme="minorHAnsi" w:hAnsiTheme="minorHAnsi" w:cstheme="minorHAnsi"/>
                <w:color w:val="201F1E"/>
                <w:sz w:val="24"/>
              </w:rPr>
              <w:t>ZAGX1-SSHRC</w:t>
            </w:r>
            <w:r w:rsidRPr="00752DB2">
              <w:rPr>
                <w:rFonts w:asciiTheme="minorHAnsi" w:hAnsiTheme="minorHAnsi" w:cstheme="minorHAnsi"/>
                <w:color w:val="201F1E"/>
                <w:spacing w:val="-1"/>
                <w:sz w:val="24"/>
              </w:rPr>
              <w:t xml:space="preserve"> </w:t>
            </w:r>
            <w:r w:rsidRPr="00752DB2">
              <w:rPr>
                <w:rFonts w:asciiTheme="minorHAnsi" w:hAnsiTheme="minorHAnsi" w:cstheme="minorHAnsi"/>
                <w:color w:val="201F1E"/>
                <w:sz w:val="24"/>
              </w:rPr>
              <w:t xml:space="preserve">ASJ 651-2021-0091 </w:t>
            </w:r>
            <w:proofErr w:type="spellStart"/>
            <w:r w:rsidRPr="00752DB2">
              <w:rPr>
                <w:rFonts w:asciiTheme="minorHAnsi" w:hAnsiTheme="minorHAnsi" w:cstheme="minorHAnsi"/>
                <w:color w:val="201F1E"/>
                <w:spacing w:val="-2"/>
                <w:sz w:val="24"/>
              </w:rPr>
              <w:t>Cisner</w:t>
            </w:r>
            <w:proofErr w:type="spellEnd"/>
          </w:p>
        </w:tc>
        <w:tc>
          <w:tcPr>
            <w:tcW w:w="1968" w:type="dxa"/>
          </w:tcPr>
          <w:p w14:paraId="355D9034" w14:textId="1F67F6A7" w:rsidR="00950C5A" w:rsidRPr="00752DB2" w:rsidRDefault="00F34D78" w:rsidP="00601CA8">
            <w:pPr>
              <w:pStyle w:val="TableParagraph"/>
              <w:tabs>
                <w:tab w:val="left" w:pos="646"/>
              </w:tabs>
              <w:spacing w:line="273" w:lineRule="exact"/>
              <w:ind w:left="106"/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$0.00</w:t>
            </w:r>
          </w:p>
        </w:tc>
      </w:tr>
      <w:tr w:rsidR="00950C5A" w:rsidRPr="00752DB2" w14:paraId="447BF2AA" w14:textId="77777777" w:rsidTr="00923C63">
        <w:trPr>
          <w:trHeight w:val="551"/>
        </w:trPr>
        <w:tc>
          <w:tcPr>
            <w:tcW w:w="1670" w:type="dxa"/>
          </w:tcPr>
          <w:p w14:paraId="6B731F5B" w14:textId="77777777" w:rsidR="00950C5A" w:rsidRPr="00752DB2" w:rsidRDefault="00950C5A" w:rsidP="00923C63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5222" w:type="dxa"/>
          </w:tcPr>
          <w:p w14:paraId="3A86C3DF" w14:textId="5F182617" w:rsidR="00950C5A" w:rsidRPr="00752DB2" w:rsidRDefault="00F34D78" w:rsidP="00923C63">
            <w:pPr>
              <w:pStyle w:val="TableParagraph"/>
              <w:spacing w:line="273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F34D78">
              <w:rPr>
                <w:rFonts w:asciiTheme="minorHAnsi" w:hAnsiTheme="minorHAnsi" w:cstheme="minorHAnsi"/>
                <w:sz w:val="24"/>
              </w:rPr>
              <w:t>ZAP63 SSHRC ASJ 651-2025-0196 Cisne</w:t>
            </w:r>
          </w:p>
        </w:tc>
        <w:tc>
          <w:tcPr>
            <w:tcW w:w="1968" w:type="dxa"/>
          </w:tcPr>
          <w:p w14:paraId="5F15055F" w14:textId="53E2D5A1" w:rsidR="00950C5A" w:rsidRPr="00752DB2" w:rsidRDefault="00F34D78" w:rsidP="00601CA8">
            <w:pPr>
              <w:pStyle w:val="TableParagraph"/>
              <w:tabs>
                <w:tab w:val="left" w:pos="1066"/>
              </w:tabs>
              <w:spacing w:line="273" w:lineRule="exact"/>
              <w:ind w:left="166"/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$103,400.00</w:t>
            </w:r>
          </w:p>
        </w:tc>
      </w:tr>
      <w:tr w:rsidR="00950C5A" w:rsidRPr="00752DB2" w14:paraId="54B06DF7" w14:textId="77777777" w:rsidTr="00923C63">
        <w:trPr>
          <w:trHeight w:val="230"/>
        </w:trPr>
        <w:tc>
          <w:tcPr>
            <w:tcW w:w="1670" w:type="dxa"/>
          </w:tcPr>
          <w:p w14:paraId="621945D6" w14:textId="77777777" w:rsidR="00950C5A" w:rsidRPr="00752DB2" w:rsidRDefault="00950C5A" w:rsidP="00923C6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222" w:type="dxa"/>
          </w:tcPr>
          <w:p w14:paraId="7E991A06" w14:textId="77777777" w:rsidR="00950C5A" w:rsidRPr="00752DB2" w:rsidRDefault="00950C5A" w:rsidP="00923C6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68" w:type="dxa"/>
          </w:tcPr>
          <w:p w14:paraId="52885EFA" w14:textId="77777777" w:rsidR="00950C5A" w:rsidRPr="00752DB2" w:rsidRDefault="00950C5A" w:rsidP="00923C6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50C5A" w:rsidRPr="00752DB2" w14:paraId="44E196DE" w14:textId="77777777" w:rsidTr="00923C63">
        <w:trPr>
          <w:trHeight w:val="326"/>
        </w:trPr>
        <w:tc>
          <w:tcPr>
            <w:tcW w:w="1670" w:type="dxa"/>
          </w:tcPr>
          <w:p w14:paraId="0F779212" w14:textId="77777777" w:rsidR="00950C5A" w:rsidRPr="00752DB2" w:rsidRDefault="00950C5A" w:rsidP="00923C63">
            <w:pPr>
              <w:pStyle w:val="TableParagraph"/>
              <w:spacing w:line="306" w:lineRule="exact"/>
              <w:ind w:left="110"/>
              <w:rPr>
                <w:rFonts w:asciiTheme="minorHAnsi" w:hAnsiTheme="minorHAnsi" w:cstheme="minorHAnsi"/>
                <w:b/>
                <w:sz w:val="28"/>
              </w:rPr>
            </w:pPr>
            <w:r w:rsidRPr="00752DB2">
              <w:rPr>
                <w:rFonts w:asciiTheme="minorHAnsi" w:hAnsiTheme="minorHAnsi" w:cstheme="minorHAnsi"/>
                <w:b/>
                <w:spacing w:val="-2"/>
                <w:sz w:val="28"/>
              </w:rPr>
              <w:t>TOTAL</w:t>
            </w:r>
          </w:p>
        </w:tc>
        <w:tc>
          <w:tcPr>
            <w:tcW w:w="5222" w:type="dxa"/>
          </w:tcPr>
          <w:p w14:paraId="792B813F" w14:textId="77777777" w:rsidR="00950C5A" w:rsidRPr="00752DB2" w:rsidRDefault="00950C5A" w:rsidP="00923C6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68" w:type="dxa"/>
          </w:tcPr>
          <w:p w14:paraId="150A3D62" w14:textId="4092AF86" w:rsidR="00950C5A" w:rsidRPr="00BB1BED" w:rsidRDefault="00601CA8" w:rsidP="00601CA8">
            <w:pPr>
              <w:pStyle w:val="TableParagraph"/>
              <w:tabs>
                <w:tab w:val="left" w:pos="736"/>
              </w:tabs>
              <w:spacing w:line="306" w:lineRule="exact"/>
              <w:ind w:left="106"/>
              <w:jc w:val="right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$103,400.00</w:t>
            </w:r>
          </w:p>
        </w:tc>
      </w:tr>
    </w:tbl>
    <w:p w14:paraId="1D659A51" w14:textId="77777777" w:rsidR="00950C5A" w:rsidRPr="00752DB2" w:rsidRDefault="00950C5A" w:rsidP="00950C5A">
      <w:pPr>
        <w:pStyle w:val="BodyText"/>
        <w:rPr>
          <w:rFonts w:asciiTheme="minorHAnsi" w:hAnsiTheme="minorHAnsi" w:cstheme="minorHAnsi"/>
          <w:b/>
          <w:sz w:val="30"/>
        </w:rPr>
      </w:pPr>
    </w:p>
    <w:p w14:paraId="5DDDDCD5" w14:textId="77777777" w:rsidR="00950C5A" w:rsidRPr="00752DB2" w:rsidRDefault="00950C5A" w:rsidP="00950C5A">
      <w:pPr>
        <w:pStyle w:val="BodyText"/>
        <w:spacing w:before="5"/>
        <w:rPr>
          <w:rFonts w:asciiTheme="minorHAnsi" w:hAnsiTheme="minorHAnsi" w:cstheme="minorHAnsi"/>
          <w:b/>
          <w:sz w:val="37"/>
        </w:rPr>
      </w:pPr>
    </w:p>
    <w:p w14:paraId="236DB531" w14:textId="6E01C03B" w:rsidR="00950C5A" w:rsidRPr="00752DB2" w:rsidRDefault="00950C5A" w:rsidP="00950C5A">
      <w:pPr>
        <w:tabs>
          <w:tab w:val="left" w:leader="hyphen" w:pos="7411"/>
        </w:tabs>
        <w:ind w:left="117"/>
        <w:rPr>
          <w:rFonts w:cstheme="minorHAnsi"/>
          <w:b/>
          <w:sz w:val="28"/>
          <w:lang w:val="es-ES"/>
        </w:rPr>
      </w:pPr>
      <w:r w:rsidRPr="00752DB2">
        <w:rPr>
          <w:rFonts w:cstheme="minorHAnsi"/>
          <w:b/>
          <w:sz w:val="28"/>
          <w:lang w:val="es-ES"/>
        </w:rPr>
        <w:t>Balance</w:t>
      </w:r>
      <w:r w:rsidRPr="00752DB2">
        <w:rPr>
          <w:rFonts w:cstheme="minorHAnsi"/>
          <w:b/>
          <w:spacing w:val="-6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total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de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todas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las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cuentas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de</w:t>
      </w:r>
      <w:r w:rsidRPr="00752DB2">
        <w:rPr>
          <w:rFonts w:cstheme="minorHAnsi"/>
          <w:b/>
          <w:spacing w:val="-5"/>
          <w:sz w:val="28"/>
          <w:lang w:val="es-ES"/>
        </w:rPr>
        <w:t xml:space="preserve"> </w:t>
      </w:r>
      <w:r w:rsidRPr="00752DB2">
        <w:rPr>
          <w:rFonts w:cstheme="minorHAnsi"/>
          <w:b/>
          <w:sz w:val="28"/>
          <w:lang w:val="es-ES"/>
        </w:rPr>
        <w:t>la</w:t>
      </w:r>
      <w:r w:rsidRPr="00752DB2">
        <w:rPr>
          <w:rFonts w:cstheme="minorHAnsi"/>
          <w:b/>
          <w:spacing w:val="-6"/>
          <w:sz w:val="28"/>
          <w:lang w:val="es-ES"/>
        </w:rPr>
        <w:t xml:space="preserve"> </w:t>
      </w:r>
      <w:r w:rsidRPr="00752DB2">
        <w:rPr>
          <w:rFonts w:cstheme="minorHAnsi"/>
          <w:b/>
          <w:i/>
          <w:spacing w:val="-4"/>
          <w:sz w:val="28"/>
          <w:lang w:val="es-ES"/>
        </w:rPr>
        <w:t>RCEH</w:t>
      </w:r>
      <w:r w:rsidRPr="00752DB2">
        <w:rPr>
          <w:rFonts w:cstheme="minorHAnsi"/>
          <w:b/>
          <w:i/>
          <w:sz w:val="28"/>
          <w:lang w:val="es-ES"/>
        </w:rPr>
        <w:tab/>
      </w:r>
      <w:r w:rsidRPr="00752DB2">
        <w:rPr>
          <w:rFonts w:cstheme="minorHAnsi"/>
          <w:b/>
          <w:spacing w:val="-2"/>
          <w:sz w:val="28"/>
          <w:lang w:val="es-ES"/>
        </w:rPr>
        <w:t xml:space="preserve">$ </w:t>
      </w:r>
      <w:r w:rsidR="00601CA8">
        <w:rPr>
          <w:rFonts w:cstheme="minorHAnsi"/>
          <w:b/>
          <w:spacing w:val="-2"/>
          <w:sz w:val="28"/>
          <w:lang w:val="es-ES"/>
        </w:rPr>
        <w:t>388,400.97</w:t>
      </w:r>
    </w:p>
    <w:p w14:paraId="42CCDC29" w14:textId="77777777" w:rsidR="00950C5A" w:rsidRDefault="00950C5A" w:rsidP="001241AC">
      <w:pPr>
        <w:rPr>
          <w:lang w:val="es-ES"/>
        </w:rPr>
      </w:pPr>
    </w:p>
    <w:sectPr w:rsidR="00950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5454" w14:textId="77777777" w:rsidR="00C11B33" w:rsidRDefault="00C11B33" w:rsidP="00DF45CD">
      <w:r>
        <w:separator/>
      </w:r>
    </w:p>
  </w:endnote>
  <w:endnote w:type="continuationSeparator" w:id="0">
    <w:p w14:paraId="7C97B97D" w14:textId="77777777" w:rsidR="00C11B33" w:rsidRDefault="00C11B33" w:rsidP="00DF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62B3" w14:textId="77777777" w:rsidR="00C11B33" w:rsidRDefault="00C11B33" w:rsidP="00DF45CD">
      <w:r>
        <w:separator/>
      </w:r>
    </w:p>
  </w:footnote>
  <w:footnote w:type="continuationSeparator" w:id="0">
    <w:p w14:paraId="0AE41345" w14:textId="77777777" w:rsidR="00C11B33" w:rsidRDefault="00C11B33" w:rsidP="00DF4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899C" w14:textId="77777777" w:rsidR="00DF45CD" w:rsidRDefault="00DF4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3375"/>
    <w:multiLevelType w:val="hybridMultilevel"/>
    <w:tmpl w:val="8C54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57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56"/>
    <w:rsid w:val="000042A7"/>
    <w:rsid w:val="00007678"/>
    <w:rsid w:val="000103F3"/>
    <w:rsid w:val="00035D87"/>
    <w:rsid w:val="0005413D"/>
    <w:rsid w:val="00063607"/>
    <w:rsid w:val="00087F90"/>
    <w:rsid w:val="00090EA5"/>
    <w:rsid w:val="00091C03"/>
    <w:rsid w:val="000B0956"/>
    <w:rsid w:val="000B23E6"/>
    <w:rsid w:val="000C1A26"/>
    <w:rsid w:val="000D70B0"/>
    <w:rsid w:val="001002F9"/>
    <w:rsid w:val="001128E0"/>
    <w:rsid w:val="00117207"/>
    <w:rsid w:val="001241AC"/>
    <w:rsid w:val="001544E4"/>
    <w:rsid w:val="001618A5"/>
    <w:rsid w:val="00165351"/>
    <w:rsid w:val="001750A4"/>
    <w:rsid w:val="0018685A"/>
    <w:rsid w:val="001B2433"/>
    <w:rsid w:val="001C09E4"/>
    <w:rsid w:val="001D1EFC"/>
    <w:rsid w:val="001F45EC"/>
    <w:rsid w:val="001F4ED1"/>
    <w:rsid w:val="002007E2"/>
    <w:rsid w:val="00221D3B"/>
    <w:rsid w:val="00223611"/>
    <w:rsid w:val="00233A3A"/>
    <w:rsid w:val="00247692"/>
    <w:rsid w:val="002848A0"/>
    <w:rsid w:val="00287055"/>
    <w:rsid w:val="002B3FA3"/>
    <w:rsid w:val="002B4495"/>
    <w:rsid w:val="002D629B"/>
    <w:rsid w:val="002E4E6A"/>
    <w:rsid w:val="002E5EE1"/>
    <w:rsid w:val="002F0CA8"/>
    <w:rsid w:val="003273BC"/>
    <w:rsid w:val="00336B3C"/>
    <w:rsid w:val="003431F7"/>
    <w:rsid w:val="00352859"/>
    <w:rsid w:val="00357242"/>
    <w:rsid w:val="00363B08"/>
    <w:rsid w:val="003654D1"/>
    <w:rsid w:val="00383333"/>
    <w:rsid w:val="003A0B0B"/>
    <w:rsid w:val="003B5616"/>
    <w:rsid w:val="003C047B"/>
    <w:rsid w:val="003C1081"/>
    <w:rsid w:val="003C5430"/>
    <w:rsid w:val="003D1BF5"/>
    <w:rsid w:val="003D293F"/>
    <w:rsid w:val="003D5343"/>
    <w:rsid w:val="003D56D0"/>
    <w:rsid w:val="003F2BA4"/>
    <w:rsid w:val="00405A96"/>
    <w:rsid w:val="00417DAB"/>
    <w:rsid w:val="00422527"/>
    <w:rsid w:val="00427E1A"/>
    <w:rsid w:val="00437627"/>
    <w:rsid w:val="004447B6"/>
    <w:rsid w:val="0046707A"/>
    <w:rsid w:val="004730D8"/>
    <w:rsid w:val="00477266"/>
    <w:rsid w:val="00484464"/>
    <w:rsid w:val="00484480"/>
    <w:rsid w:val="004A5E95"/>
    <w:rsid w:val="004C2880"/>
    <w:rsid w:val="004D2F2B"/>
    <w:rsid w:val="004E09C5"/>
    <w:rsid w:val="004E4CB8"/>
    <w:rsid w:val="004F1327"/>
    <w:rsid w:val="004F6F90"/>
    <w:rsid w:val="0050196D"/>
    <w:rsid w:val="00581DBF"/>
    <w:rsid w:val="0058704B"/>
    <w:rsid w:val="005B4701"/>
    <w:rsid w:val="005B6A2D"/>
    <w:rsid w:val="005C1459"/>
    <w:rsid w:val="005D21BF"/>
    <w:rsid w:val="005D7401"/>
    <w:rsid w:val="00601CA8"/>
    <w:rsid w:val="006057E0"/>
    <w:rsid w:val="00627E9A"/>
    <w:rsid w:val="006339E6"/>
    <w:rsid w:val="006406B1"/>
    <w:rsid w:val="006430D6"/>
    <w:rsid w:val="00650326"/>
    <w:rsid w:val="00666274"/>
    <w:rsid w:val="006705DA"/>
    <w:rsid w:val="00671902"/>
    <w:rsid w:val="0068472D"/>
    <w:rsid w:val="006A1A6F"/>
    <w:rsid w:val="006A72BE"/>
    <w:rsid w:val="006C29F8"/>
    <w:rsid w:val="006E331C"/>
    <w:rsid w:val="006E5256"/>
    <w:rsid w:val="006E6A4A"/>
    <w:rsid w:val="006E7910"/>
    <w:rsid w:val="006F64A1"/>
    <w:rsid w:val="00700B83"/>
    <w:rsid w:val="007168EB"/>
    <w:rsid w:val="007204AC"/>
    <w:rsid w:val="007430AA"/>
    <w:rsid w:val="00752DB2"/>
    <w:rsid w:val="00792B02"/>
    <w:rsid w:val="00795928"/>
    <w:rsid w:val="00795C4C"/>
    <w:rsid w:val="0079626E"/>
    <w:rsid w:val="007A155F"/>
    <w:rsid w:val="007A3199"/>
    <w:rsid w:val="007A4128"/>
    <w:rsid w:val="007A75B0"/>
    <w:rsid w:val="007C2166"/>
    <w:rsid w:val="007E10F2"/>
    <w:rsid w:val="007E4850"/>
    <w:rsid w:val="007E7B0C"/>
    <w:rsid w:val="007F5605"/>
    <w:rsid w:val="007F6ACF"/>
    <w:rsid w:val="007F7607"/>
    <w:rsid w:val="008426C7"/>
    <w:rsid w:val="00852B0F"/>
    <w:rsid w:val="00852B38"/>
    <w:rsid w:val="008603DB"/>
    <w:rsid w:val="0087218C"/>
    <w:rsid w:val="00886638"/>
    <w:rsid w:val="00886F72"/>
    <w:rsid w:val="0089253C"/>
    <w:rsid w:val="00895470"/>
    <w:rsid w:val="008B3FA3"/>
    <w:rsid w:val="008C1AC1"/>
    <w:rsid w:val="008D5FD6"/>
    <w:rsid w:val="008E0785"/>
    <w:rsid w:val="008F72F3"/>
    <w:rsid w:val="009210F5"/>
    <w:rsid w:val="0093425E"/>
    <w:rsid w:val="00950C5A"/>
    <w:rsid w:val="00951C75"/>
    <w:rsid w:val="009677F3"/>
    <w:rsid w:val="00981EAB"/>
    <w:rsid w:val="009872F1"/>
    <w:rsid w:val="00992905"/>
    <w:rsid w:val="009A3CC7"/>
    <w:rsid w:val="009B49B6"/>
    <w:rsid w:val="009B5E91"/>
    <w:rsid w:val="009C5306"/>
    <w:rsid w:val="009D0C09"/>
    <w:rsid w:val="009D0C73"/>
    <w:rsid w:val="009E6792"/>
    <w:rsid w:val="009E7858"/>
    <w:rsid w:val="009F2162"/>
    <w:rsid w:val="00A435BF"/>
    <w:rsid w:val="00A45C50"/>
    <w:rsid w:val="00A7033D"/>
    <w:rsid w:val="00A80233"/>
    <w:rsid w:val="00AA233C"/>
    <w:rsid w:val="00AB52F5"/>
    <w:rsid w:val="00AC62FC"/>
    <w:rsid w:val="00AD566E"/>
    <w:rsid w:val="00AD7B61"/>
    <w:rsid w:val="00AF2BCB"/>
    <w:rsid w:val="00B02E40"/>
    <w:rsid w:val="00B121CC"/>
    <w:rsid w:val="00B152CB"/>
    <w:rsid w:val="00B15E3F"/>
    <w:rsid w:val="00B54D95"/>
    <w:rsid w:val="00B621C9"/>
    <w:rsid w:val="00B829B6"/>
    <w:rsid w:val="00B86852"/>
    <w:rsid w:val="00B93724"/>
    <w:rsid w:val="00B9401D"/>
    <w:rsid w:val="00BA0FF6"/>
    <w:rsid w:val="00BB1BED"/>
    <w:rsid w:val="00BB4C11"/>
    <w:rsid w:val="00BC1FD4"/>
    <w:rsid w:val="00BC7346"/>
    <w:rsid w:val="00BD47E2"/>
    <w:rsid w:val="00BD6180"/>
    <w:rsid w:val="00BE0332"/>
    <w:rsid w:val="00BE76B2"/>
    <w:rsid w:val="00BF0B8B"/>
    <w:rsid w:val="00C01F1B"/>
    <w:rsid w:val="00C072E1"/>
    <w:rsid w:val="00C07BB7"/>
    <w:rsid w:val="00C11B33"/>
    <w:rsid w:val="00C31207"/>
    <w:rsid w:val="00C423F3"/>
    <w:rsid w:val="00C445EA"/>
    <w:rsid w:val="00C46ABC"/>
    <w:rsid w:val="00C51400"/>
    <w:rsid w:val="00C57A93"/>
    <w:rsid w:val="00C67093"/>
    <w:rsid w:val="00C72B6A"/>
    <w:rsid w:val="00C73566"/>
    <w:rsid w:val="00C75BD5"/>
    <w:rsid w:val="00C956E8"/>
    <w:rsid w:val="00C95A3B"/>
    <w:rsid w:val="00CA0144"/>
    <w:rsid w:val="00CB36F3"/>
    <w:rsid w:val="00CD16D7"/>
    <w:rsid w:val="00CD2D98"/>
    <w:rsid w:val="00CD4530"/>
    <w:rsid w:val="00CE2B4E"/>
    <w:rsid w:val="00CE3578"/>
    <w:rsid w:val="00CE7C90"/>
    <w:rsid w:val="00D04D64"/>
    <w:rsid w:val="00D14284"/>
    <w:rsid w:val="00D15D3A"/>
    <w:rsid w:val="00D22419"/>
    <w:rsid w:val="00D27375"/>
    <w:rsid w:val="00D513AA"/>
    <w:rsid w:val="00D543F8"/>
    <w:rsid w:val="00D64388"/>
    <w:rsid w:val="00D66D55"/>
    <w:rsid w:val="00D77C0A"/>
    <w:rsid w:val="00D81180"/>
    <w:rsid w:val="00DA15CC"/>
    <w:rsid w:val="00DC0803"/>
    <w:rsid w:val="00DC362F"/>
    <w:rsid w:val="00DC6647"/>
    <w:rsid w:val="00DF159A"/>
    <w:rsid w:val="00DF45CD"/>
    <w:rsid w:val="00DF4A80"/>
    <w:rsid w:val="00DF5AFA"/>
    <w:rsid w:val="00E1660E"/>
    <w:rsid w:val="00E22DDD"/>
    <w:rsid w:val="00E419B5"/>
    <w:rsid w:val="00E73581"/>
    <w:rsid w:val="00E758F9"/>
    <w:rsid w:val="00E860AF"/>
    <w:rsid w:val="00E930A6"/>
    <w:rsid w:val="00E94CCE"/>
    <w:rsid w:val="00EA16B8"/>
    <w:rsid w:val="00EA6489"/>
    <w:rsid w:val="00EB1333"/>
    <w:rsid w:val="00EC3B91"/>
    <w:rsid w:val="00ED416E"/>
    <w:rsid w:val="00EE313C"/>
    <w:rsid w:val="00F073B1"/>
    <w:rsid w:val="00F139AC"/>
    <w:rsid w:val="00F34D78"/>
    <w:rsid w:val="00F37095"/>
    <w:rsid w:val="00F40D05"/>
    <w:rsid w:val="00F57569"/>
    <w:rsid w:val="00F67587"/>
    <w:rsid w:val="00F71315"/>
    <w:rsid w:val="00F71D87"/>
    <w:rsid w:val="00F83663"/>
    <w:rsid w:val="00F92BFA"/>
    <w:rsid w:val="00F96940"/>
    <w:rsid w:val="00FA0E6A"/>
    <w:rsid w:val="00FA3B15"/>
    <w:rsid w:val="00FA46D9"/>
    <w:rsid w:val="00FA4A63"/>
    <w:rsid w:val="00FD2A82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FA05"/>
  <w15:chartTrackingRefBased/>
  <w15:docId w15:val="{83C0247F-A102-7647-B70F-73C9680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50C5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19"/>
      <w:szCs w:val="19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50C5A"/>
    <w:rPr>
      <w:rFonts w:ascii="Times New Roman" w:eastAsia="Times New Roman" w:hAnsi="Times New Roman" w:cs="Times New Roman"/>
      <w:kern w:val="0"/>
      <w:sz w:val="19"/>
      <w:szCs w:val="19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50C5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ListParagraph">
    <w:name w:val="List Paragraph"/>
    <w:basedOn w:val="Normal"/>
    <w:uiPriority w:val="34"/>
    <w:qFormat/>
    <w:rsid w:val="005870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4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0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01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45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5CD"/>
  </w:style>
  <w:style w:type="paragraph" w:styleId="Footer">
    <w:name w:val="footer"/>
    <w:basedOn w:val="Normal"/>
    <w:link w:val="FooterChar"/>
    <w:uiPriority w:val="99"/>
    <w:unhideWhenUsed/>
    <w:rsid w:val="00DF45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5CD"/>
  </w:style>
  <w:style w:type="table" w:styleId="GridTable4-Accent1">
    <w:name w:val="Grid Table 4 Accent 1"/>
    <w:basedOn w:val="TableNormal"/>
    <w:uiPriority w:val="49"/>
    <w:rsid w:val="00BE76B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1002F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UBC Okanagan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fpena</dc:creator>
  <cp:keywords/>
  <dc:description/>
  <cp:lastModifiedBy>Erin Cowling</cp:lastModifiedBy>
  <cp:revision>2</cp:revision>
  <cp:lastPrinted>2023-05-15T20:18:00Z</cp:lastPrinted>
  <dcterms:created xsi:type="dcterms:W3CDTF">2026-05-11T16:38:00Z</dcterms:created>
  <dcterms:modified xsi:type="dcterms:W3CDTF">2026-05-11T16:38:00Z</dcterms:modified>
</cp:coreProperties>
</file>