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CF58" w14:textId="3D976B3F" w:rsidR="00177E0D" w:rsidRPr="000411BC" w:rsidRDefault="00177E0D" w:rsidP="002E1DA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Helvetica"/>
          <w:b/>
          <w:sz w:val="28"/>
        </w:rPr>
      </w:pPr>
      <w:r w:rsidRPr="00FF4A27">
        <w:rPr>
          <w:rFonts w:ascii="Bookman Old Style" w:hAnsi="Bookman Old Style" w:cs="Helvetica"/>
          <w:b/>
        </w:rPr>
        <w:t>Language Acquisition Research Lab</w:t>
      </w:r>
      <w:r w:rsidR="002E1DAA" w:rsidRPr="00FF4A27">
        <w:rPr>
          <w:rFonts w:ascii="Bookman Old Style" w:hAnsi="Bookman Old Style" w:cs="Helvetica"/>
          <w:b/>
        </w:rPr>
        <w:t xml:space="preserve"> – University of Ottawa</w:t>
      </w:r>
    </w:p>
    <w:p w14:paraId="14DE0287" w14:textId="038A958A" w:rsidR="001F7F07" w:rsidRPr="002E1DAA" w:rsidRDefault="00000000" w:rsidP="002E1DAA">
      <w:pPr>
        <w:widowControl w:val="0"/>
        <w:autoSpaceDE w:val="0"/>
        <w:autoSpaceDN w:val="0"/>
        <w:adjustRightInd w:val="0"/>
        <w:jc w:val="center"/>
        <w:rPr>
          <w:rFonts w:ascii="Rockwell" w:hAnsi="Rockwell" w:cs="Helvetica"/>
          <w:color w:val="000000" w:themeColor="text1"/>
          <w:sz w:val="22"/>
        </w:rPr>
      </w:pPr>
      <w:hyperlink r:id="rId7" w:history="1">
        <w:r w:rsidR="001F7F07" w:rsidRPr="002E1DAA">
          <w:rPr>
            <w:rStyle w:val="Hyperlink"/>
            <w:rFonts w:ascii="Rockwell" w:hAnsi="Rockwell"/>
            <w:color w:val="000000" w:themeColor="text1"/>
            <w:sz w:val="28"/>
            <w:szCs w:val="28"/>
          </w:rPr>
          <w:t>Home (uottawalarlab.ca)</w:t>
        </w:r>
      </w:hyperlink>
      <w:r w:rsidR="00F72C7A" w:rsidRPr="00F72C7A">
        <w:rPr>
          <w:rFonts w:ascii="Bookman Old Style" w:hAnsi="Bookman Old Style" w:cs="Helvetica"/>
          <w:noProof/>
          <w:sz w:val="22"/>
        </w:rPr>
        <w:t xml:space="preserve"> </w:t>
      </w:r>
    </w:p>
    <w:p w14:paraId="0ADC8D17" w14:textId="6CB59205" w:rsidR="00177E0D" w:rsidRPr="000411BC" w:rsidRDefault="00177E0D" w:rsidP="00177E0D">
      <w:pPr>
        <w:widowControl w:val="0"/>
        <w:autoSpaceDE w:val="0"/>
        <w:autoSpaceDN w:val="0"/>
        <w:adjustRightInd w:val="0"/>
        <w:rPr>
          <w:rFonts w:ascii="Bookman Old Style" w:hAnsi="Bookman Old Style" w:cs="Helvetica"/>
          <w:sz w:val="22"/>
        </w:rPr>
      </w:pPr>
    </w:p>
    <w:p w14:paraId="4A1D710A" w14:textId="474A99DB" w:rsidR="00177E0D" w:rsidRPr="000411BC" w:rsidRDefault="002E1DAA" w:rsidP="002E1DAA">
      <w:pPr>
        <w:widowControl w:val="0"/>
        <w:autoSpaceDE w:val="0"/>
        <w:autoSpaceDN w:val="0"/>
        <w:adjustRightInd w:val="0"/>
        <w:rPr>
          <w:rFonts w:ascii="Bookman Old Style" w:hAnsi="Bookman Old Style" w:cs="Helvetica"/>
          <w:sz w:val="22"/>
        </w:rPr>
      </w:pPr>
      <w:r>
        <w:rPr>
          <w:rFonts w:ascii="Bookman Old Style" w:hAnsi="Bookman Old Style" w:cs="Helvetica"/>
          <w:sz w:val="22"/>
        </w:rPr>
        <w:t xml:space="preserve">           </w:t>
      </w:r>
      <w:r w:rsidR="00FF4A27">
        <w:rPr>
          <w:rFonts w:ascii="Bookman Old Style" w:hAnsi="Bookman Old Style" w:cs="Helvetica"/>
          <w:sz w:val="22"/>
        </w:rPr>
        <w:t xml:space="preserve">                             </w:t>
      </w:r>
      <w:r w:rsidR="00FF4A27">
        <w:rPr>
          <w:rFonts w:ascii="Bookman Old Style" w:hAnsi="Bookman Old Style" w:cs="Helvetica"/>
          <w:noProof/>
          <w:sz w:val="22"/>
        </w:rPr>
        <w:drawing>
          <wp:inline distT="0" distB="0" distL="0" distR="0" wp14:anchorId="269A585A" wp14:editId="0A3C45C5">
            <wp:extent cx="549275" cy="507707"/>
            <wp:effectExtent l="0" t="0" r="0" b="635"/>
            <wp:docPr id="3" name="Picture 3" descr="Juana MBP HD:Users:Juana2:Desktop:Screen Shot 2016-04-24 at 5.00.4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ana MBP HD:Users:Juana2:Desktop:Screen Shot 2016-04-24 at 5.00.44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44" cy="54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A27">
        <w:rPr>
          <w:rFonts w:ascii="Bookman Old Style" w:hAnsi="Bookman Old Style" w:cs="Helvetica"/>
          <w:sz w:val="22"/>
        </w:rPr>
        <w:t xml:space="preserve">                                    </w:t>
      </w:r>
      <w:r w:rsidR="00FF4A27">
        <w:rPr>
          <w:rFonts w:ascii="Bookman Old Style" w:hAnsi="Bookman Old Style" w:cs="Helvetica"/>
          <w:noProof/>
          <w:sz w:val="22"/>
        </w:rPr>
        <w:drawing>
          <wp:inline distT="0" distB="0" distL="0" distR="0" wp14:anchorId="13FD52E8" wp14:editId="78625AC8">
            <wp:extent cx="561340" cy="506872"/>
            <wp:effectExtent l="0" t="0" r="0" b="1270"/>
            <wp:docPr id="1543474289" name="Picture 1" descr="A red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474289" name="Picture 1" descr="A red square with white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101" cy="53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A27">
        <w:rPr>
          <w:rFonts w:ascii="Bookman Old Style" w:hAnsi="Bookman Old Style" w:cs="Helvetica"/>
          <w:sz w:val="22"/>
        </w:rPr>
        <w:t xml:space="preserve">   </w:t>
      </w:r>
      <w:r>
        <w:rPr>
          <w:rFonts w:ascii="Bookman Old Style" w:hAnsi="Bookman Old Style" w:cs="Helvetica"/>
          <w:sz w:val="22"/>
        </w:rPr>
        <w:t xml:space="preserve">                                                                    </w:t>
      </w:r>
    </w:p>
    <w:p w14:paraId="6686639F" w14:textId="77777777" w:rsidR="00177E0D" w:rsidRPr="000411BC" w:rsidRDefault="00177E0D" w:rsidP="00177E0D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rPr>
          <w:rFonts w:ascii="Bookman Old Style" w:hAnsi="Bookman Old Style" w:cs="Helvetica"/>
          <w:sz w:val="22"/>
        </w:rPr>
      </w:pPr>
    </w:p>
    <w:p w14:paraId="2E9A108F" w14:textId="77777777" w:rsidR="007529F8" w:rsidRDefault="007529F8" w:rsidP="007529F8">
      <w:pPr>
        <w:ind w:left="8640"/>
        <w:jc w:val="right"/>
        <w:rPr>
          <w:rFonts w:ascii="Rockwell" w:hAnsi="Rockwell"/>
          <w:bCs/>
          <w:iCs/>
          <w:color w:val="000000"/>
        </w:rPr>
      </w:pPr>
    </w:p>
    <w:p w14:paraId="2086DFD2" w14:textId="07DC5E95" w:rsidR="00FE6C50" w:rsidRPr="0009396F" w:rsidRDefault="002E1DAA" w:rsidP="002E1DAA">
      <w:pPr>
        <w:jc w:val="center"/>
        <w:rPr>
          <w:rFonts w:ascii="Rockwell" w:hAnsi="Rockwell"/>
          <w:bCs/>
          <w:iCs/>
          <w:color w:val="000000"/>
        </w:rPr>
      </w:pPr>
      <w:r w:rsidRPr="0009396F">
        <w:rPr>
          <w:rFonts w:ascii="Rockwell" w:hAnsi="Rockwell"/>
          <w:bCs/>
          <w:iCs/>
          <w:color w:val="000000"/>
        </w:rPr>
        <w:t>CAH/ACH 2024</w:t>
      </w:r>
    </w:p>
    <w:p w14:paraId="2A225BAC" w14:textId="0ED67018" w:rsidR="002E1DAA" w:rsidRPr="0009396F" w:rsidRDefault="002E1DAA" w:rsidP="002E1DAA">
      <w:pPr>
        <w:jc w:val="center"/>
        <w:rPr>
          <w:rFonts w:ascii="Rockwell" w:hAnsi="Rockwell"/>
          <w:bCs/>
          <w:iCs/>
          <w:color w:val="000000"/>
          <w:lang w:val="es-ES"/>
        </w:rPr>
      </w:pPr>
      <w:r w:rsidRPr="0009396F">
        <w:rPr>
          <w:rFonts w:ascii="Rockwell" w:hAnsi="Rockwell"/>
          <w:bCs/>
          <w:iCs/>
          <w:color w:val="000000"/>
          <w:lang w:val="es-ES"/>
        </w:rPr>
        <w:t xml:space="preserve">Congreso de la Asociación Canadiense de Hispanistas 2024 </w:t>
      </w:r>
    </w:p>
    <w:p w14:paraId="71A297E5" w14:textId="274AD954" w:rsidR="0009396F" w:rsidRDefault="0009396F" w:rsidP="0009396F">
      <w:pPr>
        <w:jc w:val="center"/>
        <w:rPr>
          <w:rFonts w:ascii="Rockwell" w:hAnsi="Rockwell"/>
          <w:sz w:val="28"/>
          <w:szCs w:val="28"/>
          <w:lang w:val="es-GT"/>
        </w:rPr>
      </w:pPr>
      <w:r w:rsidRPr="0009396F">
        <w:rPr>
          <w:rFonts w:ascii="Rockwell" w:hAnsi="Rockwell"/>
          <w:lang w:val="es-GT"/>
        </w:rPr>
        <w:t>Concordia University. Montreal 1-3 de junio de 2024 (</w:t>
      </w:r>
      <w:hyperlink r:id="rId10" w:history="1">
        <w:r w:rsidRPr="0009396F">
          <w:rPr>
            <w:rStyle w:val="Hyperlink"/>
            <w:rFonts w:ascii="Rockwell" w:hAnsi="Rockwell"/>
            <w:lang w:val="es-GT"/>
          </w:rPr>
          <w:t>https://www.hispanistas.ca/congreso-2024</w:t>
        </w:r>
      </w:hyperlink>
      <w:r w:rsidRPr="0009396F">
        <w:rPr>
          <w:rFonts w:ascii="Rockwell" w:hAnsi="Rockwell"/>
          <w:sz w:val="28"/>
          <w:szCs w:val="28"/>
          <w:lang w:val="es-GT"/>
        </w:rPr>
        <w:t>)</w:t>
      </w:r>
    </w:p>
    <w:p w14:paraId="5A36EE09" w14:textId="77777777" w:rsidR="0009396F" w:rsidRDefault="0009396F" w:rsidP="0009396F">
      <w:pPr>
        <w:jc w:val="center"/>
        <w:rPr>
          <w:rFonts w:ascii="Rockwell" w:hAnsi="Rockwell"/>
          <w:sz w:val="28"/>
          <w:szCs w:val="28"/>
          <w:lang w:val="es-GT"/>
        </w:rPr>
      </w:pPr>
    </w:p>
    <w:p w14:paraId="03E3D7D5" w14:textId="62BABF75" w:rsidR="0009396F" w:rsidRDefault="0009396F" w:rsidP="0009396F">
      <w:pPr>
        <w:jc w:val="center"/>
        <w:rPr>
          <w:rFonts w:ascii="Rockwell" w:hAnsi="Rockwell"/>
          <w:sz w:val="32"/>
          <w:szCs w:val="32"/>
          <w:lang w:val="es-GT"/>
        </w:rPr>
      </w:pPr>
      <w:r w:rsidRPr="0009396F">
        <w:rPr>
          <w:rFonts w:ascii="Rockwell" w:hAnsi="Rockwell"/>
          <w:sz w:val="32"/>
          <w:szCs w:val="32"/>
          <w:lang w:val="es-GT"/>
        </w:rPr>
        <w:t>PROPUESTA DE SESIÓN</w:t>
      </w:r>
    </w:p>
    <w:p w14:paraId="38E3F814" w14:textId="77777777" w:rsidR="0009396F" w:rsidRPr="006937C2" w:rsidRDefault="0009396F" w:rsidP="0009396F">
      <w:pPr>
        <w:jc w:val="center"/>
        <w:rPr>
          <w:rFonts w:ascii="Rockwell" w:hAnsi="Rockwell"/>
          <w:lang w:val="es-GT"/>
        </w:rPr>
      </w:pPr>
    </w:p>
    <w:p w14:paraId="01AF92DD" w14:textId="77777777" w:rsidR="006937C2" w:rsidRPr="006937C2" w:rsidRDefault="0009396F" w:rsidP="0009396F">
      <w:pPr>
        <w:rPr>
          <w:rFonts w:ascii="Rockwell" w:hAnsi="Rockwell"/>
          <w:lang w:val="es-GT"/>
        </w:rPr>
      </w:pPr>
      <w:r w:rsidRPr="006937C2">
        <w:rPr>
          <w:rFonts w:ascii="Rockwell" w:hAnsi="Rockwell"/>
          <w:b/>
          <w:bCs/>
          <w:lang w:val="es-GT"/>
        </w:rPr>
        <w:t>Título:</w:t>
      </w:r>
      <w:r w:rsidRPr="006937C2">
        <w:rPr>
          <w:rFonts w:ascii="Rockwell" w:hAnsi="Rockwell"/>
          <w:lang w:val="es-GT"/>
        </w:rPr>
        <w:t xml:space="preserve"> </w:t>
      </w:r>
    </w:p>
    <w:p w14:paraId="479AB2F6" w14:textId="330C78A3" w:rsidR="0009396F" w:rsidRPr="006937C2" w:rsidRDefault="0009396F" w:rsidP="0009396F">
      <w:pPr>
        <w:rPr>
          <w:rFonts w:ascii="Rockwell" w:hAnsi="Rockwell"/>
          <w:lang w:val="es-GT"/>
        </w:rPr>
      </w:pPr>
      <w:r w:rsidRPr="006937C2">
        <w:rPr>
          <w:rFonts w:ascii="Rockwell" w:hAnsi="Rockwell"/>
          <w:lang w:val="es-GT"/>
        </w:rPr>
        <w:t>La lingüística hispánica</w:t>
      </w:r>
      <w:r w:rsidR="006937C2">
        <w:rPr>
          <w:rFonts w:ascii="Rockwell" w:hAnsi="Rockwell"/>
          <w:lang w:val="es-GT"/>
        </w:rPr>
        <w:t xml:space="preserve"> en el Canadá bilingüe y multilingüe</w:t>
      </w:r>
      <w:r w:rsidR="00E77E0C">
        <w:rPr>
          <w:rFonts w:ascii="Rockwell" w:hAnsi="Rockwell"/>
          <w:lang w:val="es-GT"/>
        </w:rPr>
        <w:t xml:space="preserve"> </w:t>
      </w:r>
      <w:r w:rsidR="00773585">
        <w:rPr>
          <w:rFonts w:ascii="Rockwell" w:hAnsi="Rockwell"/>
          <w:lang w:val="es-GT"/>
        </w:rPr>
        <w:t>[</w:t>
      </w:r>
      <w:r w:rsidR="00E77E0C">
        <w:rPr>
          <w:rFonts w:ascii="Rockwell" w:hAnsi="Rockwell"/>
          <w:lang w:val="es-GT"/>
        </w:rPr>
        <w:t>II</w:t>
      </w:r>
      <w:r w:rsidR="00773585">
        <w:rPr>
          <w:rFonts w:ascii="Rockwell" w:hAnsi="Rockwell"/>
          <w:lang w:val="es-GT"/>
        </w:rPr>
        <w:t>]</w:t>
      </w:r>
    </w:p>
    <w:p w14:paraId="26A579E6" w14:textId="77777777" w:rsidR="006937C2" w:rsidRPr="006937C2" w:rsidRDefault="006937C2" w:rsidP="0009396F">
      <w:pPr>
        <w:rPr>
          <w:rFonts w:ascii="Rockwell" w:hAnsi="Rockwell"/>
          <w:lang w:val="es-GT"/>
        </w:rPr>
      </w:pPr>
    </w:p>
    <w:p w14:paraId="73DAA960" w14:textId="77777777" w:rsidR="006937C2" w:rsidRPr="006937C2" w:rsidRDefault="006937C2" w:rsidP="0009396F">
      <w:pPr>
        <w:rPr>
          <w:rFonts w:ascii="Rockwell" w:hAnsi="Rockwell"/>
          <w:lang w:val="es-GT"/>
        </w:rPr>
      </w:pPr>
      <w:r w:rsidRPr="006937C2">
        <w:rPr>
          <w:rFonts w:ascii="Rockwell" w:hAnsi="Rockwell"/>
          <w:b/>
          <w:bCs/>
          <w:lang w:val="es-GT"/>
        </w:rPr>
        <w:t>Organizadoras</w:t>
      </w:r>
      <w:r w:rsidRPr="006937C2">
        <w:rPr>
          <w:rFonts w:ascii="Rockwell" w:hAnsi="Rockwell"/>
          <w:lang w:val="es-GT"/>
        </w:rPr>
        <w:t xml:space="preserve">: </w:t>
      </w:r>
    </w:p>
    <w:p w14:paraId="4A9C01FA" w14:textId="572866B3" w:rsidR="006937C2" w:rsidRPr="00FF4A27" w:rsidRDefault="006937C2" w:rsidP="0009396F">
      <w:pPr>
        <w:rPr>
          <w:rFonts w:ascii="Rockwell" w:hAnsi="Rockwell"/>
          <w:color w:val="000000" w:themeColor="text1"/>
          <w:lang w:val="es-GT"/>
        </w:rPr>
      </w:pPr>
      <w:r w:rsidRPr="006937C2">
        <w:rPr>
          <w:rFonts w:ascii="Rockwell" w:hAnsi="Rockwell"/>
          <w:lang w:val="es-GT"/>
        </w:rPr>
        <w:t xml:space="preserve">Juana M. </w:t>
      </w:r>
      <w:r w:rsidRPr="00FF4A27">
        <w:rPr>
          <w:rFonts w:ascii="Rockwell" w:hAnsi="Rockwell"/>
          <w:color w:val="000000" w:themeColor="text1"/>
          <w:lang w:val="es-GT"/>
        </w:rPr>
        <w:t>Licera</w:t>
      </w:r>
      <w:r w:rsidR="00FF4A27" w:rsidRPr="00FF4A27">
        <w:rPr>
          <w:rFonts w:ascii="Rockwell" w:hAnsi="Rockwell"/>
          <w:color w:val="000000" w:themeColor="text1"/>
          <w:lang w:val="es-GT"/>
        </w:rPr>
        <w:t>s</w:t>
      </w:r>
      <w:r w:rsidRPr="00FF4A27">
        <w:rPr>
          <w:rFonts w:ascii="Rockwell" w:hAnsi="Rockwell"/>
          <w:color w:val="000000" w:themeColor="text1"/>
          <w:lang w:val="es-GT"/>
        </w:rPr>
        <w:t xml:space="preserve"> </w:t>
      </w:r>
      <w:r w:rsidR="00FF4A27" w:rsidRPr="00FF4A27">
        <w:rPr>
          <w:rFonts w:ascii="Rockwell" w:hAnsi="Rockwell"/>
          <w:color w:val="000000" w:themeColor="text1"/>
          <w:lang w:val="es-GT"/>
        </w:rPr>
        <w:t>(</w:t>
      </w:r>
      <w:hyperlink r:id="rId11" w:history="1">
        <w:r w:rsidR="00FF4A27" w:rsidRPr="00FF4A27">
          <w:rPr>
            <w:rStyle w:val="Hyperlink"/>
            <w:rFonts w:ascii="Rockwell" w:hAnsi="Rockwell"/>
            <w:color w:val="000000" w:themeColor="text1"/>
            <w:lang w:val="es-GT"/>
          </w:rPr>
          <w:t>jliceras@uottawa.ca</w:t>
        </w:r>
      </w:hyperlink>
      <w:r w:rsidR="00FF4A27" w:rsidRPr="00FF4A27">
        <w:rPr>
          <w:rFonts w:ascii="Rockwell" w:hAnsi="Rockwell"/>
          <w:color w:val="000000" w:themeColor="text1"/>
          <w:lang w:val="es-GT"/>
        </w:rPr>
        <w:t xml:space="preserve">), </w:t>
      </w:r>
      <w:r w:rsidRPr="00FF4A27">
        <w:rPr>
          <w:rFonts w:ascii="Rockwell" w:hAnsi="Rockwell"/>
          <w:color w:val="000000" w:themeColor="text1"/>
          <w:lang w:val="es-GT"/>
        </w:rPr>
        <w:t>Elena Valenzuela</w:t>
      </w:r>
      <w:r w:rsidR="00FF4A27" w:rsidRPr="00FF4A27">
        <w:rPr>
          <w:rFonts w:ascii="Rockwell" w:hAnsi="Rockwell"/>
          <w:color w:val="000000" w:themeColor="text1"/>
          <w:lang w:val="es-GT"/>
        </w:rPr>
        <w:t xml:space="preserve"> (evalenzu@uottawa.ca)</w:t>
      </w:r>
    </w:p>
    <w:p w14:paraId="636DC6EC" w14:textId="1CF33648" w:rsidR="00FF4A27" w:rsidRPr="00FF4A27" w:rsidRDefault="00FF4A27" w:rsidP="0009396F">
      <w:pPr>
        <w:rPr>
          <w:rFonts w:ascii="Rockwell" w:hAnsi="Rockwell"/>
          <w:color w:val="000000" w:themeColor="text1"/>
          <w:lang w:val="es-ES"/>
        </w:rPr>
      </w:pPr>
    </w:p>
    <w:p w14:paraId="665BD722" w14:textId="77777777" w:rsidR="00FF4A27" w:rsidRDefault="006937C2" w:rsidP="00FF4A27">
      <w:pPr>
        <w:jc w:val="both"/>
        <w:rPr>
          <w:rFonts w:ascii="Rockwell" w:hAnsi="Rockwell"/>
          <w:lang w:val="es-ES"/>
        </w:rPr>
      </w:pPr>
      <w:r>
        <w:rPr>
          <w:rFonts w:ascii="Rockwell" w:hAnsi="Rockwell"/>
          <w:lang w:val="es-ES"/>
        </w:rPr>
        <w:t>Nos p</w:t>
      </w:r>
      <w:r w:rsidR="00FF4A27">
        <w:rPr>
          <w:rFonts w:ascii="Rockwell" w:hAnsi="Rockwell"/>
          <w:lang w:val="es-ES"/>
        </w:rPr>
        <w:t>r</w:t>
      </w:r>
      <w:r>
        <w:rPr>
          <w:rFonts w:ascii="Rockwell" w:hAnsi="Rockwell"/>
          <w:lang w:val="es-ES"/>
        </w:rPr>
        <w:t xml:space="preserve">oponemos abordar </w:t>
      </w:r>
      <w:r w:rsidR="00EB2B1A">
        <w:rPr>
          <w:rFonts w:ascii="Rockwell" w:hAnsi="Rockwell"/>
          <w:lang w:val="es-ES"/>
        </w:rPr>
        <w:t xml:space="preserve">una serie de aspectos de </w:t>
      </w:r>
      <w:r>
        <w:rPr>
          <w:rFonts w:ascii="Rockwell" w:hAnsi="Rockwell"/>
          <w:lang w:val="es-ES"/>
        </w:rPr>
        <w:t>la investigación teórica, empírica y aplicada de la lingüística hispánica en el marco de las dos lenguas oficiales de Canadá y del mosaico de lenguas</w:t>
      </w:r>
      <w:r w:rsidR="00EB2B1A">
        <w:rPr>
          <w:rFonts w:ascii="Rockwell" w:hAnsi="Rockwell"/>
          <w:lang w:val="es-ES"/>
        </w:rPr>
        <w:t xml:space="preserve"> </w:t>
      </w:r>
      <w:r w:rsidR="006329B4">
        <w:rPr>
          <w:rFonts w:ascii="Rockwell" w:hAnsi="Rockwell"/>
          <w:lang w:val="es-ES"/>
        </w:rPr>
        <w:t xml:space="preserve">propias de </w:t>
      </w:r>
      <w:r w:rsidR="00EB2B1A">
        <w:rPr>
          <w:rFonts w:ascii="Rockwell" w:hAnsi="Rockwell"/>
          <w:lang w:val="es-ES"/>
        </w:rPr>
        <w:t xml:space="preserve">las comunidades de emigrantes. </w:t>
      </w:r>
      <w:r w:rsidR="006329B4">
        <w:rPr>
          <w:rFonts w:ascii="Rockwell" w:hAnsi="Rockwell"/>
          <w:lang w:val="es-ES"/>
        </w:rPr>
        <w:t xml:space="preserve">La </w:t>
      </w:r>
      <w:r w:rsidR="00FF4A27">
        <w:rPr>
          <w:rFonts w:ascii="Rockwell" w:hAnsi="Rockwell"/>
          <w:lang w:val="es-ES"/>
        </w:rPr>
        <w:t>problemática</w:t>
      </w:r>
      <w:r w:rsidR="006329B4">
        <w:rPr>
          <w:rFonts w:ascii="Rockwell" w:hAnsi="Rockwell"/>
          <w:lang w:val="es-ES"/>
        </w:rPr>
        <w:t xml:space="preserve"> general se divide en c</w:t>
      </w:r>
      <w:r w:rsidR="003F4737">
        <w:rPr>
          <w:rFonts w:ascii="Rockwell" w:hAnsi="Rockwell"/>
          <w:lang w:val="es-ES"/>
        </w:rPr>
        <w:t>inco</w:t>
      </w:r>
      <w:r w:rsidR="006329B4">
        <w:rPr>
          <w:rFonts w:ascii="Rockwell" w:hAnsi="Rockwell"/>
          <w:lang w:val="es-ES"/>
        </w:rPr>
        <w:t xml:space="preserve"> grandes temas</w:t>
      </w:r>
      <w:r w:rsidR="00F72C7A">
        <w:rPr>
          <w:rFonts w:ascii="Rockwell" w:hAnsi="Rockwell"/>
          <w:lang w:val="es-ES"/>
        </w:rPr>
        <w:t xml:space="preserve"> </w:t>
      </w:r>
      <w:r w:rsidR="006C1CF6">
        <w:rPr>
          <w:rFonts w:ascii="Rockwell" w:hAnsi="Rockwell"/>
          <w:lang w:val="es-ES"/>
        </w:rPr>
        <w:t>dentro de los cuales nos gustaría destacar</w:t>
      </w:r>
      <w:r w:rsidR="006329B4">
        <w:rPr>
          <w:rFonts w:ascii="Rockwell" w:hAnsi="Rockwell"/>
          <w:lang w:val="es-ES"/>
        </w:rPr>
        <w:t>:</w:t>
      </w:r>
      <w:r w:rsidR="00F72C7A">
        <w:rPr>
          <w:rFonts w:ascii="Rockwell" w:hAnsi="Rockwell"/>
          <w:lang w:val="es-ES"/>
        </w:rPr>
        <w:t xml:space="preserve"> </w:t>
      </w:r>
    </w:p>
    <w:p w14:paraId="31220E0A" w14:textId="77777777" w:rsidR="00FF4A27" w:rsidRDefault="00FF4A27" w:rsidP="00FF4A27">
      <w:pPr>
        <w:jc w:val="both"/>
        <w:rPr>
          <w:rFonts w:ascii="Rockwell" w:hAnsi="Rockwell"/>
          <w:lang w:val="es-ES"/>
        </w:rPr>
      </w:pPr>
    </w:p>
    <w:p w14:paraId="7E4F4F92" w14:textId="7BF332BB" w:rsidR="006329B4" w:rsidRDefault="006329B4" w:rsidP="00FF4A27">
      <w:pPr>
        <w:pStyle w:val="ListParagraph"/>
        <w:numPr>
          <w:ilvl w:val="0"/>
          <w:numId w:val="2"/>
        </w:numPr>
        <w:jc w:val="both"/>
        <w:rPr>
          <w:rFonts w:ascii="Rockwell" w:hAnsi="Rockwell"/>
          <w:lang w:val="es-ES"/>
        </w:rPr>
      </w:pPr>
      <w:r w:rsidRPr="00FF4A27">
        <w:rPr>
          <w:rFonts w:ascii="Rockwell" w:hAnsi="Rockwell"/>
          <w:lang w:val="es-ES"/>
        </w:rPr>
        <w:t>El español en el aula aquí y ahora</w:t>
      </w:r>
      <w:r w:rsidR="00F72C7A" w:rsidRPr="00FF4A27">
        <w:rPr>
          <w:rFonts w:ascii="Rockwell" w:hAnsi="Rockwell"/>
          <w:lang w:val="es-ES"/>
        </w:rPr>
        <w:t>: datos empíricos al servicio del currículum y de los materiales de enseñanza de español como lengua extranjera.</w:t>
      </w:r>
    </w:p>
    <w:p w14:paraId="7F7FD02D" w14:textId="0E0ACC37" w:rsidR="00956C13" w:rsidRPr="00956C13" w:rsidRDefault="00956C13" w:rsidP="00956C13">
      <w:pPr>
        <w:pStyle w:val="ListParagraph"/>
        <w:ind w:left="1080"/>
        <w:jc w:val="both"/>
        <w:rPr>
          <w:rFonts w:ascii="Rockwell" w:hAnsi="Rockwell"/>
          <w:i/>
          <w:iCs/>
          <w:lang w:val="es-ES"/>
        </w:rPr>
      </w:pPr>
      <w:r>
        <w:rPr>
          <w:rFonts w:ascii="Rockwell" w:hAnsi="Rockwell"/>
          <w:lang w:val="es-ES"/>
        </w:rPr>
        <w:t>—</w:t>
      </w:r>
      <w:r w:rsidRPr="00956C13">
        <w:rPr>
          <w:rFonts w:ascii="Rockwell" w:hAnsi="Rockwell"/>
          <w:i/>
          <w:iCs/>
          <w:lang w:val="es-ES"/>
        </w:rPr>
        <w:t xml:space="preserve">De la investigación básica a la didáctica: </w:t>
      </w:r>
      <w:r>
        <w:rPr>
          <w:rFonts w:ascii="Rockwell" w:hAnsi="Rockwell"/>
          <w:i/>
          <w:iCs/>
          <w:lang w:val="es-ES"/>
        </w:rPr>
        <w:t>“</w:t>
      </w:r>
      <w:r w:rsidRPr="00956C13">
        <w:rPr>
          <w:rFonts w:ascii="Rockwell" w:hAnsi="Rockwell"/>
          <w:i/>
          <w:iCs/>
          <w:lang w:val="es-ES"/>
        </w:rPr>
        <w:t>Sí se puede</w:t>
      </w:r>
      <w:r>
        <w:rPr>
          <w:rFonts w:ascii="Rockwell" w:hAnsi="Rockwell"/>
          <w:i/>
          <w:iCs/>
          <w:lang w:val="es-ES"/>
        </w:rPr>
        <w:t>”</w:t>
      </w:r>
    </w:p>
    <w:p w14:paraId="7F1BFB8B" w14:textId="65260778" w:rsidR="006329B4" w:rsidRDefault="006329B4" w:rsidP="004E6812">
      <w:pPr>
        <w:pStyle w:val="ListParagraph"/>
        <w:numPr>
          <w:ilvl w:val="0"/>
          <w:numId w:val="2"/>
        </w:numPr>
        <w:rPr>
          <w:rFonts w:ascii="Rockwell" w:hAnsi="Rockwell"/>
          <w:lang w:val="es-ES"/>
        </w:rPr>
      </w:pPr>
      <w:r>
        <w:rPr>
          <w:rFonts w:ascii="Rockwell" w:hAnsi="Rockwell"/>
          <w:lang w:val="es-ES"/>
        </w:rPr>
        <w:t>La lingüística formal al servicio de la formación de profesores</w:t>
      </w:r>
      <w:r w:rsidR="006C1CF6">
        <w:rPr>
          <w:rFonts w:ascii="Rockwell" w:hAnsi="Rockwell"/>
          <w:lang w:val="es-ES"/>
        </w:rPr>
        <w:t xml:space="preserve"> de español</w:t>
      </w:r>
      <w:r w:rsidR="00F72C7A">
        <w:rPr>
          <w:rFonts w:ascii="Rockwell" w:hAnsi="Rockwell"/>
          <w:lang w:val="es-ES"/>
        </w:rPr>
        <w:t>.</w:t>
      </w:r>
    </w:p>
    <w:p w14:paraId="3F9017D4" w14:textId="0F5C057A" w:rsidR="006C1CF6" w:rsidRPr="00F72C7A" w:rsidRDefault="006C1CF6" w:rsidP="006C1CF6">
      <w:pPr>
        <w:pStyle w:val="ListParagraph"/>
        <w:ind w:left="1080"/>
        <w:rPr>
          <w:rFonts w:ascii="Rockwell" w:hAnsi="Rockwell"/>
          <w:i/>
          <w:iCs/>
          <w:lang w:val="es-ES"/>
        </w:rPr>
      </w:pPr>
      <w:r w:rsidRPr="00F72C7A">
        <w:rPr>
          <w:rFonts w:ascii="Rockwell" w:hAnsi="Rockwell"/>
          <w:i/>
          <w:iCs/>
          <w:lang w:val="es-ES"/>
        </w:rPr>
        <w:t>—</w:t>
      </w:r>
      <w:r w:rsidR="003F4737" w:rsidRPr="00F72C7A">
        <w:rPr>
          <w:rFonts w:ascii="Rockwell" w:hAnsi="Rockwell"/>
          <w:i/>
          <w:iCs/>
          <w:lang w:val="es-ES"/>
        </w:rPr>
        <w:t>La prosodia de la coordinación y el orden de palabras: el español en el contexto de las lenguas del mundo</w:t>
      </w:r>
    </w:p>
    <w:p w14:paraId="0B41D701" w14:textId="58D1952D" w:rsidR="006329B4" w:rsidRDefault="006329B4" w:rsidP="004E6812">
      <w:pPr>
        <w:pStyle w:val="ListParagraph"/>
        <w:numPr>
          <w:ilvl w:val="0"/>
          <w:numId w:val="2"/>
        </w:numPr>
        <w:rPr>
          <w:rFonts w:ascii="Rockwell" w:hAnsi="Rockwell"/>
          <w:lang w:val="es-ES"/>
        </w:rPr>
      </w:pPr>
      <w:r>
        <w:rPr>
          <w:rFonts w:ascii="Rockwell" w:hAnsi="Rockwell"/>
          <w:lang w:val="es-ES"/>
        </w:rPr>
        <w:t>Las variedades del español</w:t>
      </w:r>
    </w:p>
    <w:p w14:paraId="0A282CED" w14:textId="26E704BE" w:rsidR="006C1CF6" w:rsidRPr="00956C13" w:rsidRDefault="006C1CF6" w:rsidP="006C1CF6">
      <w:pPr>
        <w:ind w:left="1080"/>
        <w:rPr>
          <w:rFonts w:ascii="Rockwell" w:hAnsi="Rockwell"/>
          <w:i/>
          <w:iCs/>
          <w:lang w:val="es-ES"/>
        </w:rPr>
      </w:pPr>
      <w:r w:rsidRPr="00956C13">
        <w:rPr>
          <w:rFonts w:ascii="Rockwell" w:hAnsi="Rockwell"/>
          <w:i/>
          <w:iCs/>
          <w:lang w:val="es-ES"/>
        </w:rPr>
        <w:t>—El español de Oaxaca</w:t>
      </w:r>
    </w:p>
    <w:p w14:paraId="7C5CC30D" w14:textId="7EF9848B" w:rsidR="006329B4" w:rsidRPr="00956C13" w:rsidRDefault="006C1CF6" w:rsidP="004E6812">
      <w:pPr>
        <w:pStyle w:val="ListParagraph"/>
        <w:numPr>
          <w:ilvl w:val="0"/>
          <w:numId w:val="2"/>
        </w:numPr>
        <w:rPr>
          <w:rFonts w:ascii="Rockwell" w:hAnsi="Rockwell"/>
          <w:lang w:val="es-ES"/>
        </w:rPr>
      </w:pPr>
      <w:r w:rsidRPr="00956C13">
        <w:rPr>
          <w:rFonts w:ascii="Rockwell" w:hAnsi="Rockwell"/>
          <w:lang w:val="es-ES"/>
        </w:rPr>
        <w:t xml:space="preserve">Temas de gramática teórico-descriptiva del español </w:t>
      </w:r>
      <w:r w:rsidR="00F22240" w:rsidRPr="00956C13">
        <w:rPr>
          <w:rFonts w:ascii="Rockwell" w:hAnsi="Rockwell"/>
          <w:lang w:val="es-ES"/>
        </w:rPr>
        <w:t xml:space="preserve">y del español </w:t>
      </w:r>
      <w:r w:rsidRPr="00956C13">
        <w:rPr>
          <w:rFonts w:ascii="Rockwell" w:hAnsi="Rockwell"/>
          <w:lang w:val="es-ES"/>
        </w:rPr>
        <w:t>en contacto con otras lenguas</w:t>
      </w:r>
      <w:r w:rsidR="00F72C7A" w:rsidRPr="00956C13">
        <w:rPr>
          <w:rFonts w:ascii="Rockwell" w:hAnsi="Rockwell"/>
          <w:lang w:val="es-ES"/>
        </w:rPr>
        <w:t>.</w:t>
      </w:r>
    </w:p>
    <w:p w14:paraId="47D331F3" w14:textId="536FC818" w:rsidR="00956C13" w:rsidRPr="00956C13" w:rsidRDefault="00956C13" w:rsidP="00956C13">
      <w:pPr>
        <w:pStyle w:val="ListParagraph"/>
        <w:ind w:left="1080"/>
        <w:rPr>
          <w:rFonts w:ascii="Rockwell" w:hAnsi="Rockwell"/>
          <w:i/>
          <w:iCs/>
        </w:rPr>
      </w:pPr>
      <w:r w:rsidRPr="00956C13">
        <w:rPr>
          <w:rFonts w:ascii="Rockwell" w:hAnsi="Rockwell"/>
          <w:i/>
          <w:iCs/>
        </w:rPr>
        <w:t>—</w:t>
      </w:r>
      <w:r w:rsidRPr="00956C13">
        <w:rPr>
          <w:rFonts w:ascii="Rockwell" w:hAnsi="Rockwell"/>
          <w:i/>
          <w:iCs/>
          <w:color w:val="000000"/>
        </w:rPr>
        <w:t>Heritage Spanish in the grammars of multilingual children in Canada</w:t>
      </w:r>
    </w:p>
    <w:p w14:paraId="155D5396" w14:textId="2C26DBB5" w:rsidR="00F22240" w:rsidRPr="00956C13" w:rsidRDefault="00F22240" w:rsidP="00F22240">
      <w:pPr>
        <w:pStyle w:val="ListParagraph"/>
        <w:ind w:left="1080"/>
        <w:rPr>
          <w:rFonts w:ascii="Rockwell" w:hAnsi="Rockwell"/>
          <w:i/>
          <w:iCs/>
          <w:lang w:val="es-ES"/>
        </w:rPr>
      </w:pPr>
      <w:r w:rsidRPr="00956C13">
        <w:rPr>
          <w:rFonts w:ascii="Rockwell" w:hAnsi="Rockwell"/>
          <w:i/>
          <w:iCs/>
          <w:lang w:val="es-ES"/>
        </w:rPr>
        <w:t>—</w:t>
      </w:r>
      <w:r w:rsidR="00D66A0F" w:rsidRPr="00956C13">
        <w:rPr>
          <w:rFonts w:ascii="Rockwell" w:hAnsi="Rockwell"/>
          <w:i/>
          <w:iCs/>
          <w:lang w:val="es-ES"/>
        </w:rPr>
        <w:t xml:space="preserve">Construcciones modales de infinitivo: redescubriendo los modales </w:t>
      </w:r>
    </w:p>
    <w:p w14:paraId="0620F693" w14:textId="7CCE3F2E" w:rsidR="003F4737" w:rsidRPr="00956C13" w:rsidRDefault="003F4737" w:rsidP="003F4737">
      <w:pPr>
        <w:pStyle w:val="ListParagraph"/>
        <w:ind w:left="1080"/>
        <w:rPr>
          <w:rFonts w:ascii="Rockwell" w:hAnsi="Rockwell"/>
          <w:i/>
          <w:iCs/>
          <w:lang w:val="es-ES"/>
        </w:rPr>
      </w:pPr>
      <w:r w:rsidRPr="00956C13">
        <w:rPr>
          <w:rFonts w:ascii="Rockwell" w:hAnsi="Rockwell"/>
          <w:i/>
          <w:iCs/>
          <w:lang w:val="es-ES"/>
        </w:rPr>
        <w:t xml:space="preserve">—Morfología flexiva y derivativa de los compuestos de dos sustantivos </w:t>
      </w:r>
      <w:r w:rsidR="00F22240" w:rsidRPr="00956C13">
        <w:rPr>
          <w:rFonts w:ascii="Rockwell" w:hAnsi="Rockwell"/>
          <w:i/>
          <w:iCs/>
          <w:lang w:val="es-ES"/>
        </w:rPr>
        <w:t xml:space="preserve">del </w:t>
      </w:r>
      <w:r w:rsidRPr="00956C13">
        <w:rPr>
          <w:rFonts w:ascii="Rockwell" w:hAnsi="Rockwell"/>
          <w:i/>
          <w:iCs/>
          <w:lang w:val="es-ES"/>
        </w:rPr>
        <w:t>español y el italiano</w:t>
      </w:r>
    </w:p>
    <w:p w14:paraId="4F611001" w14:textId="6202EC8F" w:rsidR="006937C2" w:rsidRPr="00956C13" w:rsidRDefault="003F4737" w:rsidP="004E6812">
      <w:pPr>
        <w:pStyle w:val="ListParagraph"/>
        <w:numPr>
          <w:ilvl w:val="0"/>
          <w:numId w:val="2"/>
        </w:numPr>
        <w:rPr>
          <w:rFonts w:ascii="Rockwell" w:hAnsi="Rockwell"/>
          <w:lang w:val="es-ES"/>
        </w:rPr>
      </w:pPr>
      <w:r w:rsidRPr="00956C13">
        <w:rPr>
          <w:rFonts w:ascii="Rockwell" w:hAnsi="Rockwell"/>
          <w:lang w:val="es-ES"/>
        </w:rPr>
        <w:t>Bilingüismo de la población con desarrollo típico y atípico</w:t>
      </w:r>
    </w:p>
    <w:p w14:paraId="3F84B8FA" w14:textId="52F5E773" w:rsidR="003F4737" w:rsidRPr="00956C13" w:rsidRDefault="003F4737" w:rsidP="003F4737">
      <w:pPr>
        <w:ind w:left="1080"/>
        <w:rPr>
          <w:rFonts w:ascii="Rockwell" w:hAnsi="Rockwell"/>
          <w:i/>
          <w:iCs/>
          <w:lang w:val="es-ES"/>
        </w:rPr>
      </w:pPr>
      <w:r w:rsidRPr="00956C13">
        <w:rPr>
          <w:rFonts w:ascii="Rockwell" w:hAnsi="Rockwell"/>
          <w:i/>
          <w:iCs/>
          <w:lang w:val="es-ES"/>
        </w:rPr>
        <w:t xml:space="preserve">—La adquisición de la morfosintaxis por </w:t>
      </w:r>
      <w:r w:rsidR="00F22240" w:rsidRPr="00956C13">
        <w:rPr>
          <w:rFonts w:ascii="Rockwell" w:hAnsi="Rockwell"/>
          <w:i/>
          <w:iCs/>
          <w:lang w:val="es-ES"/>
        </w:rPr>
        <w:t>hispanohablantes con Síndrome de Down y otros síndromes</w:t>
      </w:r>
      <w:r w:rsidR="00F72C7A" w:rsidRPr="00956C13">
        <w:rPr>
          <w:rFonts w:ascii="Rockwell" w:hAnsi="Rockwell"/>
          <w:i/>
          <w:iCs/>
          <w:lang w:val="es-ES"/>
        </w:rPr>
        <w:t xml:space="preserve"> genéticos</w:t>
      </w:r>
    </w:p>
    <w:p w14:paraId="5DB548A8" w14:textId="20480575" w:rsidR="006937C2" w:rsidRPr="00956C13" w:rsidRDefault="006937C2" w:rsidP="0009396F">
      <w:pPr>
        <w:rPr>
          <w:rFonts w:ascii="Rockwell" w:hAnsi="Rockwell"/>
          <w:i/>
          <w:iCs/>
          <w:lang w:val="es-GT"/>
        </w:rPr>
      </w:pPr>
    </w:p>
    <w:p w14:paraId="2B26A0B3" w14:textId="77777777" w:rsidR="0009396F" w:rsidRPr="006937C2" w:rsidRDefault="0009396F" w:rsidP="0009396F">
      <w:pPr>
        <w:jc w:val="center"/>
        <w:rPr>
          <w:rFonts w:ascii="Rockwell" w:hAnsi="Rockwell"/>
          <w:lang w:val="es-GT"/>
        </w:rPr>
      </w:pPr>
    </w:p>
    <w:p w14:paraId="207C5EDE" w14:textId="77777777" w:rsidR="0009396F" w:rsidRPr="006937C2" w:rsidRDefault="0009396F" w:rsidP="0009396F">
      <w:pPr>
        <w:jc w:val="center"/>
        <w:rPr>
          <w:rFonts w:ascii="Rockwell" w:hAnsi="Rockwell"/>
          <w:lang w:val="es-GT"/>
        </w:rPr>
      </w:pPr>
    </w:p>
    <w:p w14:paraId="5B396894" w14:textId="77777777" w:rsidR="0009396F" w:rsidRPr="006937C2" w:rsidRDefault="0009396F" w:rsidP="0009396F">
      <w:pPr>
        <w:jc w:val="center"/>
        <w:rPr>
          <w:rFonts w:ascii="Rockwell" w:hAnsi="Rockwell"/>
          <w:lang w:val="es-GT"/>
        </w:rPr>
      </w:pPr>
    </w:p>
    <w:p w14:paraId="40511C4E" w14:textId="29D11AB6" w:rsidR="00FA68A3" w:rsidRDefault="00FA68A3" w:rsidP="00FA68A3">
      <w:pPr>
        <w:jc w:val="both"/>
        <w:rPr>
          <w:rFonts w:ascii="Rockwell" w:hAnsi="Rockwell"/>
          <w:color w:val="000000" w:themeColor="text1"/>
          <w:lang w:val="es-GT"/>
        </w:rPr>
      </w:pPr>
      <w:r w:rsidRPr="00FA68A3">
        <w:rPr>
          <w:rFonts w:ascii="Rockwell" w:hAnsi="Rockwell"/>
          <w:lang w:val="es-ES"/>
        </w:rPr>
        <w:lastRenderedPageBreak/>
        <w:t>Si hay personas interesadas en participar en esta sesión envíen una propuesta (en español, francés o inglés) de entre 250 y 300 palabras</w:t>
      </w:r>
      <w:r>
        <w:rPr>
          <w:rFonts w:ascii="Rockwell" w:hAnsi="Rockwell"/>
          <w:lang w:val="es-ES"/>
        </w:rPr>
        <w:t>,</w:t>
      </w:r>
      <w:r w:rsidRPr="00FA68A3">
        <w:rPr>
          <w:rFonts w:ascii="Rockwell" w:hAnsi="Rockwell"/>
          <w:lang w:val="es-ES"/>
        </w:rPr>
        <w:t xml:space="preserve"> así como su mini-biografía académica</w:t>
      </w:r>
      <w:r>
        <w:rPr>
          <w:rFonts w:ascii="Rockwell" w:hAnsi="Rockwell"/>
          <w:lang w:val="es-ES"/>
        </w:rPr>
        <w:t>,</w:t>
      </w:r>
      <w:r w:rsidRPr="00FA68A3">
        <w:rPr>
          <w:rFonts w:ascii="Rockwell" w:hAnsi="Rockwell"/>
          <w:lang w:val="es-ES"/>
        </w:rPr>
        <w:t xml:space="preserve"> a </w:t>
      </w:r>
      <w:r w:rsidRPr="00FA68A3">
        <w:rPr>
          <w:rFonts w:ascii="Rockwell" w:hAnsi="Rockwell"/>
          <w:lang w:val="es-GT"/>
        </w:rPr>
        <w:t xml:space="preserve">Juana M. </w:t>
      </w:r>
      <w:r w:rsidRPr="00FA68A3">
        <w:rPr>
          <w:rFonts w:ascii="Rockwell" w:hAnsi="Rockwell"/>
          <w:color w:val="000000" w:themeColor="text1"/>
          <w:lang w:val="es-GT"/>
        </w:rPr>
        <w:t>Liceras (</w:t>
      </w:r>
      <w:hyperlink r:id="rId12" w:history="1">
        <w:r w:rsidR="00A105DC" w:rsidRPr="00E609DA">
          <w:rPr>
            <w:rStyle w:val="Hyperlink"/>
            <w:rFonts w:ascii="Rockwell" w:hAnsi="Rockwell"/>
            <w:lang w:val="es-GT"/>
          </w:rPr>
          <w:t>jliceras@uottawa.ca</w:t>
        </w:r>
      </w:hyperlink>
      <w:r w:rsidR="00A105DC" w:rsidRPr="00A105DC">
        <w:rPr>
          <w:rFonts w:ascii="Rockwell" w:hAnsi="Rockwell"/>
          <w:color w:val="000000" w:themeColor="text1"/>
          <w:lang w:val="es-GT"/>
        </w:rPr>
        <w:t>)</w:t>
      </w:r>
      <w:r w:rsidR="00A105DC">
        <w:rPr>
          <w:rFonts w:ascii="Rockwell" w:hAnsi="Rockwell"/>
          <w:color w:val="000000" w:themeColor="text1"/>
          <w:lang w:val="es-GT"/>
        </w:rPr>
        <w:t xml:space="preserve"> </w:t>
      </w:r>
      <w:r>
        <w:rPr>
          <w:rFonts w:ascii="Rockwell" w:hAnsi="Rockwell"/>
          <w:color w:val="000000" w:themeColor="text1"/>
          <w:lang w:val="es-GT"/>
        </w:rPr>
        <w:t>o a</w:t>
      </w:r>
      <w:r w:rsidRPr="00FA68A3">
        <w:rPr>
          <w:rFonts w:ascii="Rockwell" w:hAnsi="Rockwell"/>
          <w:color w:val="000000" w:themeColor="text1"/>
          <w:lang w:val="es-GT"/>
        </w:rPr>
        <w:t xml:space="preserve"> Elena Valenzuela (</w:t>
      </w:r>
      <w:hyperlink r:id="rId13" w:history="1">
        <w:r w:rsidRPr="00E609DA">
          <w:rPr>
            <w:rStyle w:val="Hyperlink"/>
            <w:rFonts w:ascii="Rockwell" w:hAnsi="Rockwell"/>
            <w:lang w:val="es-GT"/>
          </w:rPr>
          <w:t>evalenzu@uottawa.ca</w:t>
        </w:r>
      </w:hyperlink>
      <w:r w:rsidRPr="00FA68A3">
        <w:rPr>
          <w:rFonts w:ascii="Rockwell" w:hAnsi="Rockwell"/>
          <w:color w:val="000000" w:themeColor="text1"/>
          <w:lang w:val="es-GT"/>
        </w:rPr>
        <w:t>)</w:t>
      </w:r>
      <w:r>
        <w:rPr>
          <w:rFonts w:ascii="Rockwell" w:hAnsi="Rockwell"/>
          <w:color w:val="000000" w:themeColor="text1"/>
          <w:lang w:val="es-GT"/>
        </w:rPr>
        <w:t>.</w:t>
      </w:r>
    </w:p>
    <w:p w14:paraId="4EF8851C" w14:textId="77777777" w:rsidR="00FA68A3" w:rsidRDefault="00FA68A3" w:rsidP="00FA68A3">
      <w:pPr>
        <w:jc w:val="both"/>
        <w:rPr>
          <w:rFonts w:ascii="Rockwell" w:hAnsi="Rockwell"/>
          <w:color w:val="000000" w:themeColor="text1"/>
          <w:lang w:val="es-GT"/>
        </w:rPr>
      </w:pPr>
    </w:p>
    <w:p w14:paraId="3D1F4374" w14:textId="5B253C9E" w:rsidR="00FA68A3" w:rsidRPr="00FA68A3" w:rsidRDefault="00FA68A3" w:rsidP="00FA68A3">
      <w:pPr>
        <w:jc w:val="both"/>
        <w:rPr>
          <w:rFonts w:ascii="Rockwell" w:hAnsi="Rockwell"/>
          <w:color w:val="000000" w:themeColor="text1"/>
          <w:lang w:val="es-GT"/>
        </w:rPr>
      </w:pPr>
      <w:r>
        <w:rPr>
          <w:rFonts w:ascii="Rockwell" w:hAnsi="Rockwell"/>
          <w:color w:val="000000" w:themeColor="text1"/>
          <w:lang w:val="es-GT"/>
        </w:rPr>
        <w:t>Tengan en cuenta que la fecha límite para el envío de propuestas es el viernes 9 de febrero y que para poder participar es necesario ser miembro de la Asociación Canadiense de Hispanistas</w:t>
      </w:r>
      <w:r w:rsidR="00A105DC">
        <w:rPr>
          <w:rFonts w:ascii="Rockwell" w:hAnsi="Rockwell"/>
          <w:color w:val="000000" w:themeColor="text1"/>
          <w:lang w:val="es-GT"/>
        </w:rPr>
        <w:t xml:space="preserve"> (</w:t>
      </w:r>
      <w:hyperlink r:id="rId14" w:history="1">
        <w:r w:rsidR="00A105DC" w:rsidRPr="00E609DA">
          <w:rPr>
            <w:rStyle w:val="Hyperlink"/>
            <w:rFonts w:ascii="Rockwell" w:hAnsi="Rockwell"/>
            <w:lang w:val="es-GT"/>
          </w:rPr>
          <w:t>https://www.hispanistas.ca/membresia</w:t>
        </w:r>
      </w:hyperlink>
      <w:r w:rsidR="00A105DC">
        <w:rPr>
          <w:rFonts w:ascii="Rockwell" w:hAnsi="Rockwell"/>
          <w:color w:val="000000" w:themeColor="text1"/>
          <w:lang w:val="es-GT"/>
        </w:rPr>
        <w:t xml:space="preserve">). </w:t>
      </w:r>
    </w:p>
    <w:p w14:paraId="02B7C2D8" w14:textId="77777777" w:rsidR="00FA68A3" w:rsidRPr="00FF4A27" w:rsidRDefault="00FA68A3" w:rsidP="00FA68A3">
      <w:pPr>
        <w:rPr>
          <w:rFonts w:ascii="Rockwell" w:hAnsi="Rockwell"/>
          <w:color w:val="000000" w:themeColor="text1"/>
          <w:lang w:val="es-ES"/>
        </w:rPr>
      </w:pPr>
    </w:p>
    <w:p w14:paraId="1E1F432C" w14:textId="5EBA7829" w:rsidR="00FA68A3" w:rsidRPr="00E059F7" w:rsidRDefault="00FA68A3" w:rsidP="00FA68A3">
      <w:pPr>
        <w:rPr>
          <w:lang w:val="es-ES"/>
        </w:rPr>
      </w:pPr>
    </w:p>
    <w:p w14:paraId="60E4CD03" w14:textId="77777777" w:rsidR="0009396F" w:rsidRPr="00FA68A3" w:rsidRDefault="0009396F" w:rsidP="00EE502E">
      <w:pPr>
        <w:rPr>
          <w:rFonts w:ascii="Rockwell" w:hAnsi="Rockwell"/>
          <w:sz w:val="28"/>
          <w:szCs w:val="28"/>
          <w:lang w:val="es-ES"/>
        </w:rPr>
      </w:pPr>
    </w:p>
    <w:p w14:paraId="75524EB6" w14:textId="77777777" w:rsidR="0009396F" w:rsidRPr="0009396F" w:rsidRDefault="0009396F" w:rsidP="002E1DAA">
      <w:pPr>
        <w:jc w:val="center"/>
        <w:rPr>
          <w:rFonts w:ascii="Rockwell" w:hAnsi="Rockwell"/>
          <w:bCs/>
          <w:iCs/>
          <w:color w:val="000000"/>
          <w:lang w:val="es-GT"/>
        </w:rPr>
      </w:pPr>
    </w:p>
    <w:p w14:paraId="356E640D" w14:textId="7F213568" w:rsidR="002E1DAA" w:rsidRPr="002E1DAA" w:rsidRDefault="009A06FC" w:rsidP="00FE6C50">
      <w:pPr>
        <w:jc w:val="both"/>
        <w:rPr>
          <w:rFonts w:ascii="Rockwell" w:hAnsi="Rockwell"/>
          <w:bCs/>
          <w:iCs/>
          <w:color w:val="000000"/>
          <w:lang w:val="es-ES"/>
        </w:rPr>
      </w:pPr>
      <w:r w:rsidRPr="009A06FC">
        <w:rPr>
          <w:rFonts w:ascii="Rockwell" w:hAnsi="Rockwell"/>
          <w:bCs/>
          <w:iCs/>
          <w:color w:val="C00000"/>
          <w:lang w:val="es-ES"/>
        </w:rPr>
        <w:t xml:space="preserve">EN ESTA SEGUNDA PARTE DE LA SESION SE INCLUIRA </w:t>
      </w:r>
      <w:r w:rsidRPr="003E463E">
        <w:rPr>
          <w:rFonts w:ascii="Rockwell" w:hAnsi="Rockwell"/>
          <w:bCs/>
          <w:iCs/>
          <w:color w:val="C00000"/>
          <w:lang w:val="es-ES"/>
        </w:rPr>
        <w:t>COMO PRIMERA PONENTE A UNA DE LAS ORGANIZADORAS, ELENA VALENZUELA Y LA MODERADORA SERA LA OTRA ORGANIZADORA, JUANA MUNOZ-LICERAS.</w:t>
      </w:r>
      <w:r w:rsidR="003E463E" w:rsidRPr="003E463E">
        <w:rPr>
          <w:rFonts w:ascii="Rockwell" w:hAnsi="Rockwell"/>
          <w:bCs/>
          <w:iCs/>
          <w:color w:val="C00000"/>
          <w:lang w:val="es-ES"/>
        </w:rPr>
        <w:t xml:space="preserve"> PARA EL 9 DE ESTE MES TENDREMOS AL MENOS OTRAS PONENCIAS PARA ESTA SEGUNDA PARTE DE LA SESIÓN</w:t>
      </w:r>
    </w:p>
    <w:sectPr w:rsidR="002E1DAA" w:rsidRPr="002E1DAA" w:rsidSect="00E41997">
      <w:headerReference w:type="default" r:id="rId15"/>
      <w:pgSz w:w="12240" w:h="15840" w:code="5"/>
      <w:pgMar w:top="1134" w:right="1134" w:bottom="1134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2668" w14:textId="77777777" w:rsidR="00E41997" w:rsidRDefault="00E41997" w:rsidP="00FF4A27">
      <w:r>
        <w:separator/>
      </w:r>
    </w:p>
  </w:endnote>
  <w:endnote w:type="continuationSeparator" w:id="0">
    <w:p w14:paraId="38716E0C" w14:textId="77777777" w:rsidR="00E41997" w:rsidRDefault="00E41997" w:rsidP="00FF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C674" w14:textId="77777777" w:rsidR="00E41997" w:rsidRDefault="00E41997" w:rsidP="00FF4A27">
      <w:r>
        <w:separator/>
      </w:r>
    </w:p>
  </w:footnote>
  <w:footnote w:type="continuationSeparator" w:id="0">
    <w:p w14:paraId="7A904040" w14:textId="77777777" w:rsidR="00E41997" w:rsidRDefault="00E41997" w:rsidP="00FF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BB13" w14:textId="751937E4" w:rsidR="00FF4A27" w:rsidRDefault="00FF4A27">
    <w:pPr>
      <w:pStyle w:val="Header"/>
    </w:pPr>
    <w: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24002"/>
    <w:multiLevelType w:val="hybridMultilevel"/>
    <w:tmpl w:val="C122E1B6"/>
    <w:lvl w:ilvl="0" w:tplc="29DAF4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62360"/>
    <w:multiLevelType w:val="hybridMultilevel"/>
    <w:tmpl w:val="E866105E"/>
    <w:lvl w:ilvl="0" w:tplc="AAC286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463327">
    <w:abstractNumId w:val="0"/>
  </w:num>
  <w:num w:numId="2" w16cid:durableId="213656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63"/>
    <w:rsid w:val="000012F4"/>
    <w:rsid w:val="00037D8D"/>
    <w:rsid w:val="00081F6F"/>
    <w:rsid w:val="0009396F"/>
    <w:rsid w:val="00096F18"/>
    <w:rsid w:val="000C1EC2"/>
    <w:rsid w:val="00125BA0"/>
    <w:rsid w:val="00126FB6"/>
    <w:rsid w:val="00177E0D"/>
    <w:rsid w:val="00182B7F"/>
    <w:rsid w:val="00184F45"/>
    <w:rsid w:val="001B0243"/>
    <w:rsid w:val="001F2CB5"/>
    <w:rsid w:val="001F7F07"/>
    <w:rsid w:val="00205B4E"/>
    <w:rsid w:val="00210BA2"/>
    <w:rsid w:val="00223730"/>
    <w:rsid w:val="00291D84"/>
    <w:rsid w:val="002C67BD"/>
    <w:rsid w:val="002E1DAA"/>
    <w:rsid w:val="00332719"/>
    <w:rsid w:val="00344B4B"/>
    <w:rsid w:val="00361F63"/>
    <w:rsid w:val="00386D07"/>
    <w:rsid w:val="003A0F07"/>
    <w:rsid w:val="003A353E"/>
    <w:rsid w:val="003C36A6"/>
    <w:rsid w:val="003E463E"/>
    <w:rsid w:val="003F4737"/>
    <w:rsid w:val="00417664"/>
    <w:rsid w:val="00475E1E"/>
    <w:rsid w:val="004E6812"/>
    <w:rsid w:val="00512609"/>
    <w:rsid w:val="00556885"/>
    <w:rsid w:val="005631DB"/>
    <w:rsid w:val="006329B4"/>
    <w:rsid w:val="0069224B"/>
    <w:rsid w:val="006937C2"/>
    <w:rsid w:val="00695F75"/>
    <w:rsid w:val="006A4DEA"/>
    <w:rsid w:val="006C1CF6"/>
    <w:rsid w:val="006F6A8B"/>
    <w:rsid w:val="007529F8"/>
    <w:rsid w:val="00762FCB"/>
    <w:rsid w:val="00773585"/>
    <w:rsid w:val="00797F3C"/>
    <w:rsid w:val="00841F37"/>
    <w:rsid w:val="00857EB9"/>
    <w:rsid w:val="008A6E1F"/>
    <w:rsid w:val="008F5EB4"/>
    <w:rsid w:val="00936727"/>
    <w:rsid w:val="00956C13"/>
    <w:rsid w:val="009A06FC"/>
    <w:rsid w:val="009C05F4"/>
    <w:rsid w:val="009F5D0F"/>
    <w:rsid w:val="00A105DC"/>
    <w:rsid w:val="00A663EA"/>
    <w:rsid w:val="00A717CE"/>
    <w:rsid w:val="00AE1ABF"/>
    <w:rsid w:val="00AF5674"/>
    <w:rsid w:val="00B13887"/>
    <w:rsid w:val="00BA05D5"/>
    <w:rsid w:val="00BA1E04"/>
    <w:rsid w:val="00BA6189"/>
    <w:rsid w:val="00BE4EA5"/>
    <w:rsid w:val="00BF047F"/>
    <w:rsid w:val="00C2660E"/>
    <w:rsid w:val="00C57D06"/>
    <w:rsid w:val="00CA15F9"/>
    <w:rsid w:val="00CC2A62"/>
    <w:rsid w:val="00CD0EAE"/>
    <w:rsid w:val="00CD6168"/>
    <w:rsid w:val="00D52955"/>
    <w:rsid w:val="00D66A0F"/>
    <w:rsid w:val="00DD0CBA"/>
    <w:rsid w:val="00DD3D42"/>
    <w:rsid w:val="00DE08E8"/>
    <w:rsid w:val="00DE774C"/>
    <w:rsid w:val="00E200BB"/>
    <w:rsid w:val="00E23713"/>
    <w:rsid w:val="00E41997"/>
    <w:rsid w:val="00E563EE"/>
    <w:rsid w:val="00E77E0C"/>
    <w:rsid w:val="00EB2B1A"/>
    <w:rsid w:val="00EE502E"/>
    <w:rsid w:val="00F063D1"/>
    <w:rsid w:val="00F139CE"/>
    <w:rsid w:val="00F22240"/>
    <w:rsid w:val="00F60F20"/>
    <w:rsid w:val="00F72C7A"/>
    <w:rsid w:val="00FA68A3"/>
    <w:rsid w:val="00FD5845"/>
    <w:rsid w:val="00FE6C50"/>
    <w:rsid w:val="00FF4A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31FF6BEB"/>
  <w15:docId w15:val="{22A45C2D-BE8B-704E-8DA5-A5270F3E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F63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4565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BC6BF5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BC6BF5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BC6BF5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34565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4565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5E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1EC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7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60F20"/>
    <w:pPr>
      <w:spacing w:before="100" w:beforeAutospacing="1" w:after="100" w:afterAutospacing="1"/>
    </w:pPr>
    <w:rPr>
      <w:lang w:val="en-CA"/>
    </w:rPr>
  </w:style>
  <w:style w:type="table" w:styleId="TableGrid">
    <w:name w:val="Table Grid"/>
    <w:basedOn w:val="TableNormal"/>
    <w:uiPriority w:val="59"/>
    <w:rsid w:val="00F60F20"/>
    <w:pPr>
      <w:spacing w:after="0"/>
    </w:pPr>
    <w:rPr>
      <w:sz w:val="22"/>
      <w:szCs w:val="22"/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DE08E8"/>
  </w:style>
  <w:style w:type="paragraph" w:styleId="Revision">
    <w:name w:val="Revision"/>
    <w:hidden/>
    <w:uiPriority w:val="99"/>
    <w:semiHidden/>
    <w:rsid w:val="001F7F07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2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A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4A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A2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6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8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812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812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0855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0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66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95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0825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26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13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05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valenzu@uottawa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ottawalarlab.ca/" TargetMode="External"/><Relationship Id="rId12" Type="http://schemas.openxmlformats.org/officeDocument/2006/relationships/hyperlink" Target="mailto:jliceras@uottawa.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liceras@uottawa.c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hispanistas.ca/congreso-20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hispanistas.ca/membre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Ottawa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Juana Munoz-Liceras</cp:lastModifiedBy>
  <cp:revision>8</cp:revision>
  <cp:lastPrinted>2018-10-10T22:12:00Z</cp:lastPrinted>
  <dcterms:created xsi:type="dcterms:W3CDTF">2024-02-03T21:10:00Z</dcterms:created>
  <dcterms:modified xsi:type="dcterms:W3CDTF">2024-02-05T18:22:00Z</dcterms:modified>
</cp:coreProperties>
</file>